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E358CF4" w14:textId="7B2B2CD4" w:rsidR="009C7C6B" w:rsidRDefault="009C7C6B" w:rsidP="009C7C6B">
      <w:pPr>
        <w:spacing w:after="120" w:line="360" w:lineRule="auto"/>
        <w:ind w:left="567" w:right="-6"/>
        <w:rPr>
          <w:rFonts w:ascii="Arial" w:hAnsi="Arial" w:cs="Arial"/>
          <w:b/>
          <w:sz w:val="28"/>
          <w:szCs w:val="28"/>
        </w:rPr>
      </w:pPr>
      <w:r>
        <w:rPr>
          <w:rFonts w:ascii="Arial" w:hAnsi="Arial"/>
          <w:b/>
          <w:sz w:val="28"/>
          <w:szCs w:val="28"/>
        </w:rPr>
        <w:t>Скорость и прецизионность с Precea 6000</w:t>
      </w:r>
    </w:p>
    <w:p w14:paraId="1967593C" w14:textId="4386FC5C" w:rsidR="00655FC8" w:rsidRPr="00B63392" w:rsidRDefault="00655FC8" w:rsidP="003C0AFD">
      <w:pPr>
        <w:pStyle w:val="StandardWeb"/>
        <w:spacing w:after="0" w:line="360" w:lineRule="atLeast"/>
        <w:ind w:left="567" w:right="1836"/>
        <w:rPr>
          <w:rFonts w:ascii="Arial" w:hAnsi="Arial" w:cs="Arial"/>
          <w:sz w:val="22"/>
          <w:szCs w:val="22"/>
        </w:rPr>
      </w:pPr>
      <w:r>
        <w:rPr>
          <w:rFonts w:ascii="Arial" w:hAnsi="Arial"/>
          <w:sz w:val="22"/>
          <w:szCs w:val="22"/>
        </w:rPr>
        <w:t xml:space="preserve">Amazone расширяет линейку Precea новой 8-рядной сеялкой. Высокоскоростная сеялка точного высева с трехточечной навеской и системой дозирования через повышенное давление идеально подходит для посева пропашных культур, таких как кукуруза, соя, подсолнечник, свекла, рапс и сорго. В скором времени появится Precea 6000 с жесткой конструкцией, а также складываемая Precea 6000-2. Обе машины могут быть оснащены на выбор задним бункером для удобрений, в виде модели CC, или же не иметь оснащения для внесения удобрений. Максимальную производительность предлагает Precea 6000-2FCC, которая оснащена фронтальным бункером FTender для внесения удобрений. К весне 2021 года ожидается появление машины 6 м в ограниченном количестве. </w:t>
      </w:r>
    </w:p>
    <w:p w14:paraId="2CD723CC" w14:textId="4A152099" w:rsidR="00655FC8" w:rsidRPr="00655FC8" w:rsidRDefault="00655FC8" w:rsidP="00655FC8">
      <w:pPr>
        <w:pStyle w:val="StandardWeb"/>
        <w:spacing w:after="0" w:line="360" w:lineRule="atLeast"/>
        <w:ind w:left="567" w:right="2262"/>
        <w:rPr>
          <w:rFonts w:ascii="Arial" w:hAnsi="Arial" w:cs="Arial"/>
          <w:b/>
          <w:sz w:val="22"/>
          <w:szCs w:val="22"/>
        </w:rPr>
      </w:pPr>
      <w:r>
        <w:rPr>
          <w:rFonts w:ascii="Arial" w:hAnsi="Arial"/>
          <w:b/>
          <w:sz w:val="22"/>
          <w:szCs w:val="22"/>
        </w:rPr>
        <w:t>Жесткая и складывающаяся рама для ширины захвата 6 м</w:t>
      </w:r>
    </w:p>
    <w:p w14:paraId="0A26D580" w14:textId="4890C2E3" w:rsidR="00471785" w:rsidRPr="00655FC8" w:rsidRDefault="00664F29" w:rsidP="00471785">
      <w:pPr>
        <w:pStyle w:val="StandardWeb"/>
        <w:spacing w:after="0" w:line="360" w:lineRule="atLeast"/>
        <w:ind w:left="567" w:right="2262"/>
        <w:rPr>
          <w:rFonts w:ascii="Arial" w:hAnsi="Arial" w:cs="Arial"/>
          <w:sz w:val="22"/>
          <w:szCs w:val="22"/>
        </w:rPr>
      </w:pPr>
      <w:r>
        <w:rPr>
          <w:rFonts w:ascii="Arial" w:hAnsi="Arial"/>
          <w:sz w:val="22"/>
          <w:szCs w:val="22"/>
        </w:rPr>
        <w:t xml:space="preserve">Сеялки Precea 6000 могут поставляться с жесткой рамой, а модели Precea 6000-2 - со складывающейся. При этом от 8 до 9 дозирующих устройств расположены на специальной несущей раме, на которой эти устройства на профильной направляющей шине можно свободно сдвигать. Так, в зависимости от обстоятельств и с учетом оснащения, механизатор может изменять расстояние до 12 рядов. Дополнительные инструменты, такие как следорыхлители следов трактора или платформу для заполнения, можно установить независимо от заданного междурядья. Компактная конструкция обеспечивает низкую потребность в подъёмной силе. </w:t>
      </w:r>
    </w:p>
    <w:p w14:paraId="6EB20F3A" w14:textId="0996613B" w:rsidR="00655FC8" w:rsidRPr="00655FC8" w:rsidRDefault="00375B0A" w:rsidP="00013C90">
      <w:pPr>
        <w:pStyle w:val="StandardWeb"/>
        <w:spacing w:after="0" w:line="360" w:lineRule="atLeast"/>
        <w:ind w:left="567" w:right="2262"/>
        <w:rPr>
          <w:rFonts w:ascii="Arial" w:hAnsi="Arial" w:cs="Arial"/>
          <w:b/>
          <w:sz w:val="22"/>
          <w:szCs w:val="22"/>
        </w:rPr>
      </w:pPr>
      <w:r>
        <w:rPr>
          <w:rFonts w:ascii="Arial" w:hAnsi="Arial"/>
          <w:b/>
          <w:sz w:val="22"/>
          <w:szCs w:val="22"/>
        </w:rPr>
        <w:t>Точное дозирование под повышенным давлением</w:t>
      </w:r>
    </w:p>
    <w:p w14:paraId="3A3941F0" w14:textId="7AAD4B65" w:rsidR="00655FC8" w:rsidRDefault="00655FC8" w:rsidP="00533B44">
      <w:pPr>
        <w:pStyle w:val="StandardWeb"/>
        <w:spacing w:after="0" w:line="360" w:lineRule="atLeast"/>
        <w:ind w:left="567" w:right="2262"/>
        <w:rPr>
          <w:rFonts w:ascii="Arial" w:hAnsi="Arial" w:cs="Arial"/>
          <w:sz w:val="22"/>
          <w:szCs w:val="22"/>
        </w:rPr>
      </w:pPr>
      <w:r>
        <w:rPr>
          <w:rFonts w:ascii="Arial" w:hAnsi="Arial"/>
          <w:sz w:val="22"/>
          <w:szCs w:val="22"/>
        </w:rPr>
        <w:t xml:space="preserve">Дозирование на Precea осуществляется через повышенное давление. При этом повышенное давление для семенного бункера и всей системы дозирования обеспечивается за счет турбины. Посевной материал подается из семенного бункера к соответствующему дозирующему диску, который герметично изолирует дозирующее устройство, и прижимается к отверстиям диска. Точное дозирование осуществляется с помощью трех отсекателей. После разделения зерна попадают в магистраль, где контактное давление прекращается и зерно точно подается в посевную борозду и задерживается улавливающим каточком. Оптодатчик контролирует дозирование и </w:t>
      </w:r>
      <w:r>
        <w:rPr>
          <w:rFonts w:ascii="Arial" w:hAnsi="Arial"/>
          <w:sz w:val="22"/>
          <w:szCs w:val="22"/>
        </w:rPr>
        <w:lastRenderedPageBreak/>
        <w:t xml:space="preserve">фиксирует пропуски или двойное дозирование на терминале трактора. После этого можно просто провести настройку отсекателей. С целью усовершенствования установлена электрическая и полностью автоматическая система настройки отсекателей через SmartControl. </w:t>
      </w:r>
    </w:p>
    <w:p w14:paraId="41A36EDA" w14:textId="1989AD09" w:rsidR="00655FC8" w:rsidRPr="00655FC8" w:rsidRDefault="00510F64" w:rsidP="00435862">
      <w:pPr>
        <w:pStyle w:val="StandardWeb"/>
        <w:spacing w:after="0" w:line="360" w:lineRule="atLeast"/>
        <w:ind w:left="567" w:right="2262"/>
        <w:rPr>
          <w:rFonts w:ascii="Arial" w:hAnsi="Arial" w:cs="Arial"/>
          <w:sz w:val="22"/>
          <w:szCs w:val="22"/>
        </w:rPr>
      </w:pPr>
      <w:r>
        <w:rPr>
          <w:rFonts w:ascii="Arial" w:hAnsi="Arial"/>
          <w:sz w:val="22"/>
          <w:szCs w:val="22"/>
        </w:rPr>
        <w:t>Сервопривод дозирования через повышенное давление на Precea Super включает механизм отключения отдельных рядов для закладки технологической колеи или точного выключения рядов на клиньях. Норму высева в отдельных крайних рядах или технологической колее можно комфортно повышать из кабины трактора. В комбинации с сервоприводом на Precea можно реализовать скорость движения до 15 км/ч.</w:t>
      </w:r>
    </w:p>
    <w:p w14:paraId="35E072CB" w14:textId="33834718" w:rsidR="00655FC8" w:rsidRDefault="00655FC8" w:rsidP="00655FC8">
      <w:pPr>
        <w:pStyle w:val="StandardWeb"/>
        <w:spacing w:after="0" w:line="360" w:lineRule="atLeast"/>
        <w:ind w:left="567" w:right="2262"/>
        <w:rPr>
          <w:rFonts w:ascii="Arial" w:hAnsi="Arial" w:cs="Arial"/>
          <w:sz w:val="22"/>
          <w:szCs w:val="22"/>
        </w:rPr>
      </w:pPr>
      <w:r>
        <w:rPr>
          <w:rFonts w:ascii="Arial" w:hAnsi="Arial"/>
          <w:sz w:val="22"/>
          <w:szCs w:val="22"/>
        </w:rPr>
        <w:t xml:space="preserve">Precea 6000 с жесткой рамой, альтернативно в виде модификации Special, оснащена механическим приводом дозирования SpeedShaft. Привод дозирующих дисков осуществляется через вал Flex. В комбинации с системой дозирования через повышенное давление можно реализовать скорость движения до 12 км/ч без компромиссов при продольном распределении. </w:t>
      </w:r>
    </w:p>
    <w:p w14:paraId="74604BF7" w14:textId="77777777" w:rsidR="00655FC8" w:rsidRPr="00655FC8" w:rsidRDefault="00655FC8" w:rsidP="00655FC8">
      <w:pPr>
        <w:pStyle w:val="StandardWeb"/>
        <w:spacing w:after="0" w:line="360" w:lineRule="atLeast"/>
        <w:ind w:left="567" w:right="2262"/>
        <w:rPr>
          <w:rFonts w:ascii="Arial" w:hAnsi="Arial" w:cs="Arial"/>
          <w:b/>
          <w:sz w:val="22"/>
          <w:szCs w:val="22"/>
        </w:rPr>
      </w:pPr>
      <w:r>
        <w:rPr>
          <w:rFonts w:ascii="Arial" w:hAnsi="Arial"/>
          <w:b/>
          <w:sz w:val="22"/>
          <w:szCs w:val="22"/>
        </w:rPr>
        <w:t>Сошник для мульчированного посева PreTeC</w:t>
      </w:r>
    </w:p>
    <w:p w14:paraId="2D4F348C" w14:textId="60DB33C0" w:rsidR="00655FC8" w:rsidRPr="00655FC8" w:rsidRDefault="00655FC8" w:rsidP="00655FC8">
      <w:pPr>
        <w:pStyle w:val="StandardWeb"/>
        <w:spacing w:after="0" w:line="360" w:lineRule="atLeast"/>
        <w:ind w:left="567" w:right="2262"/>
        <w:rPr>
          <w:rFonts w:ascii="Arial" w:hAnsi="Arial" w:cs="Arial"/>
          <w:sz w:val="22"/>
          <w:szCs w:val="22"/>
        </w:rPr>
      </w:pPr>
      <w:r>
        <w:rPr>
          <w:rFonts w:ascii="Arial" w:hAnsi="Arial"/>
          <w:sz w:val="22"/>
          <w:szCs w:val="22"/>
        </w:rPr>
        <w:t xml:space="preserve">Сошник для мульчированного посева PreTeC новой разработки работает с давлением макс. 220 кг при механическом давлении на сошник. Гидравлический вариант предусматривает возможность настройки давления до 350 кг непосредственно во время движения, из кабины трактора. Это обеспечивает плавность хода и равномерное появление всходов при традиционном или мульчированном посеве. </w:t>
      </w:r>
    </w:p>
    <w:p w14:paraId="53FF0263" w14:textId="509AFCFF" w:rsidR="00655FC8" w:rsidRPr="00655FC8" w:rsidRDefault="00655FC8" w:rsidP="00655FC8">
      <w:pPr>
        <w:pStyle w:val="StandardWeb"/>
        <w:spacing w:after="0" w:line="360" w:lineRule="atLeast"/>
        <w:ind w:left="567" w:right="2262"/>
        <w:rPr>
          <w:rFonts w:ascii="Arial" w:hAnsi="Arial" w:cs="Arial"/>
          <w:sz w:val="22"/>
          <w:szCs w:val="22"/>
        </w:rPr>
      </w:pPr>
      <w:r>
        <w:rPr>
          <w:rFonts w:ascii="Arial" w:hAnsi="Arial"/>
          <w:sz w:val="22"/>
          <w:szCs w:val="22"/>
        </w:rPr>
        <w:t xml:space="preserve">Сошниковую секцию можно быстро и без инструментов адаптировать к тем или иным условиям местности. Глубину укладки можно индивидуально настроить с помощью перфорированной решетки и привести в исходное положение для остановки машины. Контактное давление и угол отклонения V-образных прикатывающих каточков можно также настроить очень просто и без инструментов. Ко всей сошниковой секции обеспечен удобный доступ, а необслуживаемые подшипниковые узлы и втулки надежно защищены от попадания пыли. </w:t>
      </w:r>
    </w:p>
    <w:p w14:paraId="4A02E62D" w14:textId="6FEF815C" w:rsidR="00655FC8" w:rsidRPr="00655FC8" w:rsidRDefault="00655FC8" w:rsidP="00655FC8">
      <w:pPr>
        <w:pStyle w:val="StandardWeb"/>
        <w:spacing w:after="0" w:line="360" w:lineRule="atLeast"/>
        <w:ind w:left="567" w:right="2262"/>
        <w:rPr>
          <w:rFonts w:ascii="Arial" w:hAnsi="Arial" w:cs="Arial"/>
          <w:b/>
          <w:sz w:val="22"/>
          <w:szCs w:val="22"/>
        </w:rPr>
      </w:pPr>
      <w:r>
        <w:rPr>
          <w:rFonts w:ascii="Arial" w:hAnsi="Arial"/>
          <w:b/>
          <w:sz w:val="22"/>
          <w:szCs w:val="22"/>
        </w:rPr>
        <w:lastRenderedPageBreak/>
        <w:t>Большие семенные бункеры</w:t>
      </w:r>
    </w:p>
    <w:p w14:paraId="6C451999" w14:textId="36C5FC64" w:rsidR="00655FC8" w:rsidRPr="00655FC8" w:rsidRDefault="00655FC8" w:rsidP="00655FC8">
      <w:pPr>
        <w:pStyle w:val="StandardWeb"/>
        <w:spacing w:after="0" w:line="360" w:lineRule="atLeast"/>
        <w:ind w:left="567" w:right="2262"/>
        <w:rPr>
          <w:rFonts w:ascii="Arial" w:hAnsi="Arial" w:cs="Arial"/>
          <w:sz w:val="22"/>
          <w:szCs w:val="22"/>
        </w:rPr>
      </w:pPr>
      <w:r>
        <w:rPr>
          <w:rFonts w:ascii="Arial" w:hAnsi="Arial"/>
          <w:sz w:val="22"/>
          <w:szCs w:val="22"/>
        </w:rPr>
        <w:t xml:space="preserve">Объём семенных бункеров Precea составляет 55 л или 70 л. Напорные бункеры защищены от проникновения пыли резиновой кромкой. К дозирующему устройству обеспечен удобный доступ, и агрегат можно опустошить быстро и без использования инструментов. Прилагаемый лоток для посевного материала устанавливается с обеих сторон от дозирующего устройства. Наряду с семенными бункерами, в каждом ряду может быть установлен дополнительный распределитель микрогранулята с сервоприводом дозирования. </w:t>
      </w:r>
    </w:p>
    <w:p w14:paraId="222ADD16" w14:textId="3FDDCC8D" w:rsidR="00D93ED6" w:rsidRPr="00655FC8" w:rsidRDefault="00DC53E0" w:rsidP="00D93ED6">
      <w:pPr>
        <w:pStyle w:val="StandardWeb"/>
        <w:spacing w:after="0" w:line="360" w:lineRule="atLeast"/>
        <w:ind w:left="567" w:right="2262"/>
        <w:rPr>
          <w:rFonts w:ascii="Arial" w:hAnsi="Arial" w:cs="Arial"/>
          <w:sz w:val="22"/>
          <w:szCs w:val="22"/>
        </w:rPr>
      </w:pPr>
      <w:r>
        <w:rPr>
          <w:rFonts w:ascii="Arial" w:hAnsi="Arial"/>
          <w:b/>
          <w:sz w:val="22"/>
          <w:szCs w:val="22"/>
        </w:rPr>
        <w:t>Задний бункер для удобрений с системой дозирования удобрений Precis</w:t>
      </w:r>
    </w:p>
    <w:p w14:paraId="7AE4A99F" w14:textId="16ABC577" w:rsidR="00655FC8" w:rsidRDefault="00EF3A76" w:rsidP="00655FC8">
      <w:pPr>
        <w:pStyle w:val="StandardWeb"/>
        <w:spacing w:after="0" w:line="360" w:lineRule="atLeast"/>
        <w:ind w:left="567" w:right="2262"/>
        <w:rPr>
          <w:rFonts w:ascii="Arial" w:hAnsi="Arial" w:cs="Arial"/>
          <w:sz w:val="22"/>
          <w:szCs w:val="22"/>
        </w:rPr>
      </w:pPr>
      <w:r>
        <w:rPr>
          <w:rFonts w:ascii="Arial" w:hAnsi="Arial"/>
          <w:sz w:val="22"/>
          <w:szCs w:val="22"/>
        </w:rPr>
        <w:t xml:space="preserve">Вместительный задний бункер для удобрений на Precea 6000-CC и 6000-2CC объёмом 950 л или 1.250 л способствует сокращению времени простоя и быстрому, простому заполнению. Форма бункера с двумя воронками обеспечивает минимальное количество остатков и аккуратное дозирование удобрений. Дозирование удобрений в каждом ряду осуществляется через систему дозирования Precis, настройка которой проводится с помощью центра управления SmartCenter. Удобрения можно централизованно откалибровать, подхватить с помощью калибровочного лотка, извлечь из машины с левой стороны и взвесить. В сочетании с сервоприводом дозирования калибровку можно осуществить также через опциональный терминал TwinTerminal непосредственно на машине. Потоком воздуха удобрения активно подаются к двухдисковым сошникам для внесения удобрений FerTeC Twin, которые индивидуально настраиваются по глубине, и вносятся около каждого посевного ряда. </w:t>
      </w:r>
    </w:p>
    <w:p w14:paraId="11FDC6D8" w14:textId="556DBFA2" w:rsidR="00DC53E0" w:rsidRPr="00B21158" w:rsidRDefault="00033B2B" w:rsidP="00655FC8">
      <w:pPr>
        <w:pStyle w:val="StandardWeb"/>
        <w:spacing w:after="0" w:line="360" w:lineRule="atLeast"/>
        <w:ind w:left="567" w:right="2262"/>
        <w:rPr>
          <w:rFonts w:ascii="Arial" w:hAnsi="Arial" w:cs="Arial"/>
          <w:b/>
          <w:sz w:val="22"/>
          <w:szCs w:val="22"/>
        </w:rPr>
      </w:pPr>
      <w:r>
        <w:rPr>
          <w:rFonts w:ascii="Arial" w:hAnsi="Arial"/>
          <w:b/>
          <w:sz w:val="22"/>
          <w:szCs w:val="22"/>
        </w:rPr>
        <w:t>Фронтальный бункер FTender для оптимального распределения массы</w:t>
      </w:r>
    </w:p>
    <w:p w14:paraId="58AC5EFC" w14:textId="73A35D72" w:rsidR="00DA315C" w:rsidRPr="00B21158" w:rsidRDefault="00F43E3C" w:rsidP="00DA315C">
      <w:pPr>
        <w:pStyle w:val="StandardWeb"/>
        <w:spacing w:after="0" w:line="360" w:lineRule="atLeast"/>
        <w:ind w:left="567" w:right="2262"/>
        <w:rPr>
          <w:rFonts w:ascii="Arial" w:hAnsi="Arial" w:cs="Arial"/>
          <w:sz w:val="22"/>
          <w:szCs w:val="22"/>
        </w:rPr>
      </w:pPr>
      <w:r>
        <w:rPr>
          <w:rFonts w:ascii="Arial" w:hAnsi="Arial"/>
          <w:sz w:val="22"/>
          <w:szCs w:val="22"/>
        </w:rPr>
        <w:t>Для максимальной действенности модель Precea 6000-2FCC оснащена новым фронтальным бункером для удобрений FTender. Объем бункера 1.600 л или 2.200 л обеспечивает сокращение времени простоя, тем самым повышая производительность. На FTender стандартно работает сервопривод дозирования, а управление осуществляется через ISOBUS-</w:t>
      </w:r>
      <w:r>
        <w:rPr>
          <w:rFonts w:ascii="Arial" w:hAnsi="Arial"/>
          <w:sz w:val="22"/>
          <w:szCs w:val="22"/>
        </w:rPr>
        <w:lastRenderedPageBreak/>
        <w:t xml:space="preserve">терминал. Здесь возможно проведение калибровки с помощью опционального терминала TwinTerminal непосредственно на фронтальном бункере. Для этого предусмотрены весы и складное ведро, удобно размещенные рядом с дозирующим устройством. </w:t>
      </w:r>
    </w:p>
    <w:p w14:paraId="57DA62F2" w14:textId="67C4C64E" w:rsidR="007F60DA" w:rsidRPr="00B21158" w:rsidRDefault="00FD6EE5" w:rsidP="00DA315C">
      <w:pPr>
        <w:pStyle w:val="StandardWeb"/>
        <w:spacing w:after="0" w:line="360" w:lineRule="atLeast"/>
        <w:ind w:left="567" w:right="2262"/>
        <w:rPr>
          <w:rFonts w:ascii="Arial" w:hAnsi="Arial" w:cs="Arial"/>
          <w:sz w:val="22"/>
          <w:szCs w:val="22"/>
        </w:rPr>
      </w:pPr>
      <w:r>
        <w:rPr>
          <w:rFonts w:ascii="Arial" w:hAnsi="Arial"/>
          <w:sz w:val="22"/>
          <w:szCs w:val="22"/>
        </w:rPr>
        <w:t>Дополнительным преимуществом FTender является то, что он может использоваться также в качестве семенного бункера с посевной комбинацией Avant. Он может комбинироваться также с почвообрабатывающими орудиями Amazone, например, для внесения за один проход удобрений и/или промежуточных культур.</w:t>
      </w:r>
    </w:p>
    <w:p w14:paraId="314C29E8" w14:textId="77777777" w:rsidR="00655FC8" w:rsidRPr="00655FC8" w:rsidRDefault="00655FC8" w:rsidP="00655FC8">
      <w:pPr>
        <w:pStyle w:val="StandardWeb"/>
        <w:spacing w:after="0" w:line="360" w:lineRule="atLeast"/>
        <w:ind w:left="567" w:right="2262"/>
        <w:rPr>
          <w:rFonts w:ascii="Arial" w:hAnsi="Arial" w:cs="Arial"/>
          <w:b/>
          <w:sz w:val="22"/>
          <w:szCs w:val="22"/>
        </w:rPr>
      </w:pPr>
      <w:r>
        <w:rPr>
          <w:rFonts w:ascii="Arial" w:hAnsi="Arial"/>
          <w:b/>
          <w:sz w:val="22"/>
          <w:szCs w:val="22"/>
        </w:rPr>
        <w:t xml:space="preserve">Управление машиной </w:t>
      </w:r>
    </w:p>
    <w:p w14:paraId="51F0678C" w14:textId="616AA41B" w:rsidR="00655FC8" w:rsidRDefault="00655FC8" w:rsidP="00655FC8">
      <w:pPr>
        <w:pStyle w:val="StandardWeb"/>
        <w:spacing w:after="0" w:line="360" w:lineRule="atLeast"/>
        <w:ind w:left="567" w:right="2262"/>
        <w:rPr>
          <w:rFonts w:ascii="Arial" w:hAnsi="Arial"/>
          <w:sz w:val="22"/>
          <w:szCs w:val="22"/>
        </w:rPr>
      </w:pPr>
      <w:r>
        <w:rPr>
          <w:rFonts w:ascii="Arial" w:hAnsi="Arial"/>
          <w:sz w:val="22"/>
          <w:szCs w:val="22"/>
        </w:rPr>
        <w:t xml:space="preserve">Комфортное управление сеялкой Precea Super возможно с помощью программного обеспечения собственной разработки и ISOBUS-терминалов, как например, AmaTron 4 или AmaPad 2. Сенсорное управление упрощает ориентировку механизатора при пользовании ПО. Для контроля дозирования на модификации Precea Special предлагается терминал AmaCheck. </w:t>
      </w:r>
    </w:p>
    <w:p w14:paraId="0EC5B922" w14:textId="77777777" w:rsidR="0063279C" w:rsidRDefault="0063279C" w:rsidP="00655FC8">
      <w:pPr>
        <w:pStyle w:val="StandardWeb"/>
        <w:spacing w:after="0" w:line="360" w:lineRule="atLeast"/>
        <w:ind w:left="567" w:right="2262"/>
        <w:rPr>
          <w:rFonts w:ascii="Arial" w:hAnsi="Arial" w:cs="Arial"/>
          <w:sz w:val="22"/>
          <w:szCs w:val="22"/>
        </w:rPr>
      </w:pPr>
    </w:p>
    <w:p w14:paraId="49798409" w14:textId="77777777" w:rsidR="008914EF" w:rsidRDefault="008914EF" w:rsidP="00655FC8">
      <w:pPr>
        <w:pStyle w:val="StandardWeb"/>
        <w:spacing w:after="0" w:line="360" w:lineRule="atLeast"/>
        <w:ind w:left="567" w:right="2262"/>
        <w:rPr>
          <w:rFonts w:ascii="Arial" w:hAnsi="Arial" w:cs="Arial"/>
          <w:sz w:val="22"/>
          <w:szCs w:val="22"/>
        </w:rPr>
      </w:pPr>
      <w:r>
        <w:rPr>
          <w:rFonts w:ascii="Arial" w:hAnsi="Arial"/>
          <w:sz w:val="22"/>
          <w:szCs w:val="22"/>
        </w:rPr>
        <w:t xml:space="preserve">Ссылка на видео: </w:t>
      </w:r>
      <w:hyperlink r:id="rId6" w:history="1">
        <w:r>
          <w:rPr>
            <w:rStyle w:val="Hyperlink"/>
            <w:rFonts w:ascii="Arial" w:hAnsi="Arial"/>
            <w:sz w:val="22"/>
            <w:szCs w:val="22"/>
          </w:rPr>
          <w:t>https://youtu.be/k4_ONNh5jjc</w:t>
        </w:r>
      </w:hyperlink>
    </w:p>
    <w:p w14:paraId="6000CD43" w14:textId="55CB33CF" w:rsidR="008914EF" w:rsidRDefault="008914EF" w:rsidP="00655FC8">
      <w:pPr>
        <w:pStyle w:val="StandardWeb"/>
        <w:spacing w:after="0" w:line="360" w:lineRule="atLeast"/>
        <w:ind w:left="567" w:right="2262"/>
        <w:rPr>
          <w:rFonts w:ascii="Arial" w:hAnsi="Arial" w:cs="Arial"/>
          <w:sz w:val="22"/>
          <w:szCs w:val="22"/>
        </w:rPr>
      </w:pPr>
      <w:r>
        <w:rPr>
          <w:rFonts w:ascii="Arial" w:hAnsi="Arial"/>
          <w:sz w:val="22"/>
          <w:szCs w:val="22"/>
        </w:rPr>
        <w:t xml:space="preserve"> </w:t>
      </w:r>
      <w:r w:rsidR="008F2F67">
        <w:pict w14:anchorId="20DBEE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4.35pt;height:84.35pt">
            <v:imagedata r:id="rId7" o:title="qr_YouTube - Precea"/>
          </v:shape>
        </w:pict>
      </w:r>
    </w:p>
    <w:p w14:paraId="2911C57A" w14:textId="77777777" w:rsidR="00114F26" w:rsidRDefault="00114F26" w:rsidP="00114F26">
      <w:pPr>
        <w:tabs>
          <w:tab w:val="left" w:pos="3550"/>
        </w:tabs>
        <w:spacing w:line="360" w:lineRule="auto"/>
        <w:ind w:left="567" w:right="2262"/>
        <w:rPr>
          <w:rFonts w:ascii="Arial" w:hAnsi="Arial" w:cs="Arial"/>
          <w:b/>
          <w:bCs/>
          <w:color w:val="808080" w:themeColor="background1" w:themeShade="80"/>
          <w:sz w:val="20"/>
          <w:szCs w:val="20"/>
        </w:rPr>
      </w:pPr>
    </w:p>
    <w:p w14:paraId="466AC5E2" w14:textId="77777777" w:rsidR="008F2F67" w:rsidRDefault="008F2F67" w:rsidP="00114F26">
      <w:pPr>
        <w:tabs>
          <w:tab w:val="left" w:pos="3550"/>
        </w:tabs>
        <w:spacing w:line="360" w:lineRule="auto"/>
        <w:ind w:left="567" w:right="2262"/>
        <w:rPr>
          <w:rFonts w:ascii="Arial" w:hAnsi="Arial" w:cs="Arial"/>
          <w:b/>
          <w:bCs/>
          <w:color w:val="808080" w:themeColor="background1" w:themeShade="80"/>
          <w:sz w:val="20"/>
          <w:szCs w:val="20"/>
        </w:rPr>
      </w:pPr>
    </w:p>
    <w:p w14:paraId="646FE451" w14:textId="242C2438" w:rsidR="008F2F67" w:rsidRPr="008F2F67" w:rsidRDefault="008F2F67" w:rsidP="008F2F67">
      <w:pPr>
        <w:pStyle w:val="StandardWeb"/>
        <w:spacing w:after="0" w:line="360" w:lineRule="atLeast"/>
        <w:ind w:left="567" w:right="2262"/>
        <w:rPr>
          <w:rFonts w:ascii="Arial" w:hAnsi="Arial"/>
          <w:b/>
          <w:sz w:val="22"/>
          <w:szCs w:val="22"/>
        </w:rPr>
      </w:pPr>
      <w:r w:rsidRPr="008F2F67">
        <w:rPr>
          <w:rFonts w:ascii="Arial" w:hAnsi="Arial"/>
          <w:b/>
          <w:sz w:val="22"/>
          <w:szCs w:val="22"/>
        </w:rPr>
        <w:t xml:space="preserve">Охотно мы предоставляем Вам фото с высоком </w:t>
      </w:r>
      <w:r>
        <w:rPr>
          <w:rFonts w:ascii="Arial" w:hAnsi="Arial"/>
          <w:b/>
          <w:sz w:val="22"/>
          <w:szCs w:val="22"/>
        </w:rPr>
        <w:t>разрешением в нашем медиапакете</w:t>
      </w:r>
      <w:bookmarkStart w:id="0" w:name="_GoBack"/>
      <w:bookmarkEnd w:id="0"/>
    </w:p>
    <w:p w14:paraId="6F8F68F5" w14:textId="77777777" w:rsidR="008914EF" w:rsidRDefault="008914EF" w:rsidP="00114F26">
      <w:pPr>
        <w:tabs>
          <w:tab w:val="left" w:pos="3550"/>
        </w:tabs>
        <w:spacing w:line="360" w:lineRule="auto"/>
        <w:ind w:left="567" w:right="2262"/>
        <w:rPr>
          <w:rFonts w:ascii="Arial" w:hAnsi="Arial" w:cs="Arial"/>
          <w:b/>
          <w:bCs/>
          <w:color w:val="808080" w:themeColor="background1" w:themeShade="80"/>
          <w:sz w:val="20"/>
          <w:szCs w:val="20"/>
        </w:rPr>
      </w:pPr>
    </w:p>
    <w:p w14:paraId="5D17E05A" w14:textId="5C1E4DB3" w:rsidR="00B63392" w:rsidRDefault="008F2F67" w:rsidP="00114F26">
      <w:pPr>
        <w:tabs>
          <w:tab w:val="left" w:pos="3550"/>
        </w:tabs>
        <w:spacing w:line="360" w:lineRule="auto"/>
        <w:ind w:left="567" w:right="2262"/>
        <w:rPr>
          <w:rFonts w:ascii="Arial" w:hAnsi="Arial" w:cs="Arial"/>
          <w:b/>
          <w:bCs/>
          <w:color w:val="808080" w:themeColor="background1" w:themeShade="80"/>
          <w:sz w:val="20"/>
          <w:szCs w:val="20"/>
        </w:rPr>
      </w:pPr>
      <w:r>
        <w:rPr>
          <w:rFonts w:ascii="Arial" w:hAnsi="Arial"/>
          <w:b/>
          <w:bCs/>
          <w:color w:val="808080" w:themeColor="background1" w:themeShade="80"/>
          <w:sz w:val="20"/>
          <w:szCs w:val="20"/>
        </w:rPr>
        <w:lastRenderedPageBreak/>
        <w:pict w14:anchorId="646D1222">
          <v:shape id="_x0000_i1026" type="#_x0000_t75" style="width:368.25pt;height:244.8pt">
            <v:imagedata r:id="rId8" o:title="Precea6000-2CC_Deutz_d0_kw_DJI_0246_d1_201112"/>
          </v:shape>
        </w:pict>
      </w:r>
    </w:p>
    <w:p w14:paraId="351F713C" w14:textId="527719B2" w:rsidR="00B63392" w:rsidRPr="006407F3" w:rsidRDefault="00123BBE" w:rsidP="006407F3">
      <w:pPr>
        <w:pStyle w:val="StandardWeb"/>
        <w:spacing w:after="0" w:line="360" w:lineRule="atLeast"/>
        <w:ind w:left="567" w:right="2262"/>
        <w:rPr>
          <w:rFonts w:ascii="Arial" w:hAnsi="Arial" w:cs="Arial"/>
          <w:sz w:val="22"/>
          <w:szCs w:val="22"/>
        </w:rPr>
      </w:pPr>
      <w:r>
        <w:rPr>
          <w:rFonts w:ascii="Arial" w:hAnsi="Arial"/>
          <w:sz w:val="22"/>
          <w:szCs w:val="22"/>
        </w:rPr>
        <w:t>Новая 8-рядная Precea убеждает своим комфортом в управлении и прецизионностью.</w:t>
      </w:r>
    </w:p>
    <w:p w14:paraId="1247DE58" w14:textId="525C15BB" w:rsidR="00123BBE" w:rsidRDefault="00123BBE">
      <w:pPr>
        <w:rPr>
          <w:rFonts w:ascii="Arial" w:hAnsi="Arial" w:cs="Arial"/>
          <w:sz w:val="22"/>
          <w:szCs w:val="22"/>
        </w:rPr>
      </w:pPr>
    </w:p>
    <w:p w14:paraId="4D66394C" w14:textId="21D30EF0" w:rsidR="00114F26" w:rsidRDefault="008F2F67" w:rsidP="00114F26">
      <w:pPr>
        <w:tabs>
          <w:tab w:val="left" w:pos="3550"/>
        </w:tabs>
        <w:spacing w:line="360" w:lineRule="auto"/>
        <w:ind w:left="567" w:right="2262"/>
        <w:rPr>
          <w:rFonts w:ascii="Arial" w:hAnsi="Arial" w:cs="Arial"/>
          <w:b/>
          <w:bCs/>
          <w:color w:val="808080" w:themeColor="background1" w:themeShade="80"/>
          <w:sz w:val="20"/>
          <w:szCs w:val="20"/>
        </w:rPr>
      </w:pPr>
      <w:r>
        <w:rPr>
          <w:rFonts w:ascii="Arial" w:hAnsi="Arial"/>
          <w:b/>
          <w:bCs/>
          <w:color w:val="808080" w:themeColor="background1" w:themeShade="80"/>
          <w:sz w:val="20"/>
          <w:szCs w:val="20"/>
        </w:rPr>
        <w:pict w14:anchorId="6A803DCE">
          <v:shape id="_x0000_i1027" type="#_x0000_t75" style="width:368.25pt;height:277.7pt">
            <v:imagedata r:id="rId9" o:title="Precea6000-2CC_Deutz_d0_kw_P4239429_d1_201112"/>
          </v:shape>
        </w:pict>
      </w:r>
    </w:p>
    <w:p w14:paraId="29D19531" w14:textId="34F85AF6" w:rsidR="0063279C" w:rsidRDefault="006407F3" w:rsidP="0063279C">
      <w:pPr>
        <w:pStyle w:val="StandardWeb"/>
        <w:spacing w:after="0" w:line="360" w:lineRule="atLeast"/>
        <w:ind w:left="567" w:right="1836"/>
        <w:rPr>
          <w:rFonts w:ascii="Arial" w:hAnsi="Arial"/>
          <w:sz w:val="22"/>
          <w:szCs w:val="22"/>
        </w:rPr>
      </w:pPr>
      <w:r>
        <w:rPr>
          <w:rFonts w:ascii="Arial" w:hAnsi="Arial"/>
          <w:sz w:val="22"/>
          <w:szCs w:val="22"/>
        </w:rPr>
        <w:t>«Сердцем» Precea является система дозирования через повышенное давление для прецизионной укладки даже при высокой скорости движения до 15 км/ч.</w:t>
      </w:r>
    </w:p>
    <w:p w14:paraId="36C64EFB" w14:textId="409AF97B" w:rsidR="0063279C" w:rsidRDefault="0063279C">
      <w:pPr>
        <w:rPr>
          <w:rFonts w:ascii="Arial" w:hAnsi="Arial"/>
          <w:sz w:val="22"/>
          <w:szCs w:val="22"/>
        </w:rPr>
      </w:pPr>
    </w:p>
    <w:p w14:paraId="51C1B02D" w14:textId="77777777" w:rsidR="0063279C" w:rsidRPr="00B33D45" w:rsidRDefault="0063279C" w:rsidP="0063279C">
      <w:pPr>
        <w:tabs>
          <w:tab w:val="left" w:pos="3550"/>
        </w:tabs>
        <w:spacing w:line="360" w:lineRule="auto"/>
        <w:ind w:left="567" w:right="1411"/>
        <w:rPr>
          <w:rFonts w:ascii="Arial" w:hAnsi="Arial" w:cs="Arial"/>
          <w:b/>
          <w:bCs/>
          <w:color w:val="808080" w:themeColor="background1" w:themeShade="80"/>
          <w:sz w:val="20"/>
          <w:szCs w:val="20"/>
        </w:rPr>
      </w:pPr>
      <w:r>
        <w:rPr>
          <w:rFonts w:ascii="Arial" w:hAnsi="Arial" w:cs="Arial"/>
          <w:b/>
          <w:bCs/>
          <w:color w:val="808080" w:themeColor="background1" w:themeShade="80"/>
          <w:sz w:val="20"/>
          <w:szCs w:val="20"/>
        </w:rPr>
        <w:t xml:space="preserve">О компании </w:t>
      </w:r>
      <w:r w:rsidRPr="008D315E">
        <w:rPr>
          <w:rFonts w:ascii="Arial" w:hAnsi="Arial" w:cs="Arial"/>
          <w:b/>
          <w:bCs/>
          <w:color w:val="808080" w:themeColor="background1" w:themeShade="80"/>
          <w:sz w:val="20"/>
          <w:szCs w:val="20"/>
        </w:rPr>
        <w:t>AMAZONE</w:t>
      </w:r>
    </w:p>
    <w:p w14:paraId="0E90856B" w14:textId="77777777" w:rsidR="0063279C" w:rsidRPr="00B33D45" w:rsidRDefault="0063279C" w:rsidP="0063279C">
      <w:pPr>
        <w:tabs>
          <w:tab w:val="left" w:pos="3550"/>
        </w:tabs>
        <w:spacing w:line="360" w:lineRule="auto"/>
        <w:ind w:left="567" w:right="141"/>
        <w:rPr>
          <w:rFonts w:ascii="Arial" w:hAnsi="Arial" w:cs="Arial"/>
          <w:bCs/>
          <w:color w:val="808080" w:themeColor="background1" w:themeShade="80"/>
          <w:sz w:val="20"/>
          <w:szCs w:val="20"/>
        </w:rPr>
      </w:pPr>
      <w:r w:rsidRPr="008D315E">
        <w:rPr>
          <w:rFonts w:ascii="Arial" w:hAnsi="Arial" w:cs="Arial"/>
          <w:bCs/>
          <w:color w:val="808080" w:themeColor="background1" w:themeShade="80"/>
          <w:sz w:val="20"/>
          <w:szCs w:val="20"/>
        </w:rPr>
        <w:t xml:space="preserve">Компания AMAZONEN-WERKE H. Dreyer GmbH &amp; </w:t>
      </w:r>
      <w:r>
        <w:rPr>
          <w:rFonts w:ascii="Arial" w:hAnsi="Arial" w:cs="Arial"/>
          <w:bCs/>
          <w:color w:val="808080" w:themeColor="background1" w:themeShade="80"/>
          <w:sz w:val="20"/>
          <w:szCs w:val="20"/>
        </w:rPr>
        <w:t xml:space="preserve">Co.KG с головным офисом в </w:t>
      </w:r>
      <w:r w:rsidRPr="008D315E">
        <w:rPr>
          <w:rFonts w:ascii="Arial" w:hAnsi="Arial" w:cs="Arial"/>
          <w:bCs/>
          <w:color w:val="808080" w:themeColor="background1" w:themeShade="80"/>
          <w:sz w:val="20"/>
          <w:szCs w:val="20"/>
        </w:rPr>
        <w:t xml:space="preserve">Хасберген-Гасте специализируется на изготовлении сельскохозяйственной и коммунальной техники. Управляемое собственниками предприятие ведет свою деятельность на девяти различных производственных площадках в Германии, Франции, России и Венгрии с общим количеством сотрудников около 1.900 человек. Продуктовая линейка включает почвообрабатывающие орудия, сеялки, распределители удобрений и орудия для защиты растений. На базе данных ключевых компетенций AMAZONE сегодня является специалистом по "интеллектуальному растениеводству" в области сельского хозяйства. </w:t>
      </w:r>
    </w:p>
    <w:p w14:paraId="595B0FE5" w14:textId="77777777" w:rsidR="0063279C" w:rsidRPr="00911C47" w:rsidRDefault="0063279C" w:rsidP="0063279C">
      <w:pPr>
        <w:tabs>
          <w:tab w:val="left" w:pos="3550"/>
        </w:tabs>
        <w:spacing w:line="360" w:lineRule="auto"/>
        <w:ind w:left="567" w:right="1411"/>
        <w:rPr>
          <w:rFonts w:ascii="Arial" w:hAnsi="Arial" w:cs="Arial"/>
          <w:bCs/>
          <w:color w:val="808080" w:themeColor="background1" w:themeShade="80"/>
          <w:sz w:val="20"/>
          <w:szCs w:val="20"/>
          <w:lang w:val="de-DE"/>
        </w:rPr>
      </w:pPr>
      <w:r>
        <w:rPr>
          <w:rFonts w:ascii="Arial" w:hAnsi="Arial" w:cs="Arial"/>
          <w:bCs/>
          <w:color w:val="808080" w:themeColor="background1" w:themeShade="80"/>
          <w:sz w:val="20"/>
          <w:szCs w:val="20"/>
        </w:rPr>
        <w:t xml:space="preserve">Подробная информация: </w:t>
      </w:r>
      <w:hyperlink r:id="rId10" w:history="1">
        <w:r w:rsidRPr="003C01D2">
          <w:rPr>
            <w:rStyle w:val="Hyperlink"/>
            <w:rFonts w:ascii="Arial" w:hAnsi="Arial" w:cs="Arial"/>
            <w:bCs/>
            <w:sz w:val="20"/>
            <w:szCs w:val="20"/>
          </w:rPr>
          <w:t>www.amazone.net/ru</w:t>
        </w:r>
      </w:hyperlink>
      <w:r>
        <w:rPr>
          <w:rFonts w:ascii="Arial" w:hAnsi="Arial" w:cs="Arial"/>
          <w:bCs/>
          <w:color w:val="808080" w:themeColor="background1" w:themeShade="80"/>
          <w:sz w:val="20"/>
          <w:szCs w:val="20"/>
        </w:rPr>
        <w:t xml:space="preserve"> </w:t>
      </w:r>
    </w:p>
    <w:p w14:paraId="157D9C9C" w14:textId="77777777" w:rsidR="0063279C" w:rsidRPr="00181647" w:rsidRDefault="0063279C" w:rsidP="0063279C">
      <w:pPr>
        <w:tabs>
          <w:tab w:val="left" w:pos="3550"/>
        </w:tabs>
        <w:spacing w:line="360" w:lineRule="auto"/>
        <w:ind w:left="567" w:right="1411"/>
        <w:rPr>
          <w:rFonts w:ascii="Arial" w:hAnsi="Arial"/>
          <w:bCs/>
        </w:rPr>
      </w:pPr>
      <w:r>
        <w:rPr>
          <w:noProof/>
          <w:color w:val="0563C1"/>
          <w:lang w:val="de-DE"/>
        </w:rPr>
        <w:drawing>
          <wp:inline distT="0" distB="0" distL="0" distR="0" wp14:anchorId="0EEDCD0A" wp14:editId="53DFAD3B">
            <wp:extent cx="241300" cy="241300"/>
            <wp:effectExtent l="0" t="0" r="6350" b="6350"/>
            <wp:docPr id="21" name="Grafik 21" descr="cid:FB_70d43fd1-a841-4de4-bbaa-3e1f495f95d3.jpg">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554881" name="Picture 1" descr="cid:FB_70d43fd1-a841-4de4-bbaa-3e1f495f95d3.jpg">
                      <a:hlinkClick r:id="rId11"/>
                    </pic:cNvPr>
                    <pic:cNvPicPr>
                      <a:picLocks noChangeAspect="1" noChangeArrowheads="1"/>
                    </pic:cNvPicPr>
                  </pic:nvPicPr>
                  <pic:blipFill>
                    <a:blip r:embed="rId12" r:link="rId13" cstate="print">
                      <a:extLst>
                        <a:ext uri="{28A0092B-C50C-407E-A947-70E740481C1C}">
                          <a14:useLocalDpi xmlns:a14="http://schemas.microsoft.com/office/drawing/2010/main" val="0"/>
                        </a:ext>
                      </a:extLst>
                    </a:blip>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47059DE7" wp14:editId="3D878F38">
            <wp:extent cx="241300" cy="241300"/>
            <wp:effectExtent l="0" t="0" r="6350" b="6350"/>
            <wp:docPr id="22" name="Grafik 22" descr="cid:IG_efb650a7-31e4-4674-98db-f2d2d5c58dce.jpg">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367629" name="Picture 2" descr="cid:IG_efb650a7-31e4-4674-98db-f2d2d5c58dce.jpg">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148E2B31" wp14:editId="2D1BB418">
            <wp:extent cx="241300" cy="241300"/>
            <wp:effectExtent l="0" t="0" r="6350" b="6350"/>
            <wp:docPr id="23" name="Grafik 23" descr="cid:YT_e9180d16-5a2b-4618-92e9-22a015f9cafb.jp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578357" name="Picture 3" descr="cid:YT_e9180d16-5a2b-4618-92e9-22a015f9cafb.jpg">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1AD8C687" wp14:editId="0944D94D">
            <wp:extent cx="241300" cy="241300"/>
            <wp:effectExtent l="0" t="0" r="6350" b="6350"/>
            <wp:docPr id="24" name="Grafik 24" descr="cid:LinkedIn_80de4e9c-c7a3-41e3-8e11-063f7eace13d.jp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946654" name="Picture 4" descr="cid:LinkedIn_80de4e9c-c7a3-41e3-8e11-063f7eace13d.jpg">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3151118D" wp14:editId="0E1B1901">
            <wp:extent cx="241300" cy="241300"/>
            <wp:effectExtent l="0" t="0" r="6350" b="6350"/>
            <wp:docPr id="25" name="Grafik 25" descr="cid:Xing1_e3730686-2953-47a9-9c47-dbaa518a9207.jpg">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130581" name="Picture 5" descr="cid:Xing1_e3730686-2953-47a9-9c47-dbaa518a9207.jpg">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tretch>
                      <a:fillRect/>
                    </a:stretch>
                  </pic:blipFill>
                  <pic:spPr bwMode="auto">
                    <a:xfrm>
                      <a:off x="0" y="0"/>
                      <a:ext cx="241300" cy="241300"/>
                    </a:xfrm>
                    <a:prstGeom prst="rect">
                      <a:avLst/>
                    </a:prstGeom>
                    <a:noFill/>
                    <a:ln>
                      <a:noFill/>
                    </a:ln>
                  </pic:spPr>
                </pic:pic>
              </a:graphicData>
            </a:graphic>
          </wp:inline>
        </w:drawing>
      </w:r>
    </w:p>
    <w:p w14:paraId="0B9D84B2" w14:textId="77777777" w:rsidR="00114F26" w:rsidRDefault="00114F26" w:rsidP="0063279C">
      <w:pPr>
        <w:pStyle w:val="StandardWeb"/>
        <w:spacing w:after="0" w:line="360" w:lineRule="atLeast"/>
        <w:ind w:left="567" w:right="1836"/>
        <w:rPr>
          <w:rFonts w:ascii="Arial" w:hAnsi="Arial" w:cs="Arial"/>
          <w:sz w:val="22"/>
          <w:szCs w:val="22"/>
        </w:rPr>
      </w:pPr>
    </w:p>
    <w:sectPr w:rsidR="00114F26" w:rsidSect="0063279C">
      <w:headerReference w:type="default" r:id="rId26"/>
      <w:footerReference w:type="default" r:id="rId27"/>
      <w:pgSz w:w="11901" w:h="16840" w:code="9"/>
      <w:pgMar w:top="1418" w:right="567" w:bottom="2269" w:left="567" w:header="1418" w:footer="1417"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0D45C23" w14:textId="77777777" w:rsidR="00B73FA3" w:rsidRDefault="00B73FA3">
      <w:r>
        <w:separator/>
      </w:r>
    </w:p>
  </w:endnote>
  <w:endnote w:type="continuationSeparator" w:id="0">
    <w:p w14:paraId="244E9D81" w14:textId="77777777" w:rsidR="00B73FA3" w:rsidRDefault="00B73F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w:panose1 w:val="02070409020205020404"/>
    <w:charset w:val="00"/>
    <w:family w:val="modern"/>
    <w:notTrueType/>
    <w:pitch w:val="fixed"/>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7CCEE7" w14:textId="77777777" w:rsidR="005E0980" w:rsidRDefault="00147389">
    <w:pPr>
      <w:pStyle w:val="Fuzeile"/>
    </w:pPr>
    <w:r>
      <w:rPr>
        <w:noProof/>
        <w:lang w:val="de-DE"/>
      </w:rPr>
      <mc:AlternateContent>
        <mc:Choice Requires="wps">
          <w:drawing>
            <wp:anchor distT="0" distB="0" distL="114300" distR="114300" simplePos="0" relativeHeight="251660288" behindDoc="1" locked="0" layoutInCell="1" allowOverlap="1" wp14:anchorId="69EB742D" wp14:editId="08D4C183">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2AFF2BC" w14:textId="77777777" w:rsidR="005E0980" w:rsidRPr="0093254A" w:rsidRDefault="005E0980" w:rsidP="006F7755">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8F2F67">
                            <w:rPr>
                              <w:rFonts w:ascii="Arial" w:hAnsi="Arial"/>
                              <w:noProof/>
                              <w:sz w:val="20"/>
                            </w:rPr>
                            <w:t>6</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8F2F67">
                            <w:rPr>
                              <w:rFonts w:ascii="Arial" w:hAnsi="Arial"/>
                              <w:noProof/>
                              <w:sz w:val="20"/>
                            </w:rPr>
                            <w:t>6</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2AFF2BC" w14:textId="77777777" w:rsidR="005E0980" w:rsidRPr="0093254A" w:rsidRDefault="005E0980" w:rsidP="006F7755">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8F2F67">
                      <w:rPr>
                        <w:rFonts w:ascii="Arial" w:hAnsi="Arial"/>
                        <w:noProof/>
                        <w:sz w:val="20"/>
                      </w:rPr>
                      <w:t>6</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8F2F67">
                      <w:rPr>
                        <w:rFonts w:ascii="Arial" w:hAnsi="Arial"/>
                        <w:noProof/>
                        <w:sz w:val="20"/>
                      </w:rPr>
                      <w:t>6</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651065ED" wp14:editId="41231CC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E4719BE"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7B14A6EE" wp14:editId="6254FD1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82AA4A"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717DFBF2" wp14:editId="093773A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BE66BD8"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GmbH &amp; Co. KG ∙ Am Amazonenwerk 9–13 ∙ D-49205 Hasbergen-Gaste</w:t>
                          </w:r>
                        </w:p>
                        <w:p w14:paraId="71C40B17" w14:textId="624BBE05" w:rsidR="005E0980" w:rsidRPr="0063279C" w:rsidRDefault="005E0980" w:rsidP="006F7755">
                          <w:pPr>
                            <w:spacing w:line="280" w:lineRule="exact"/>
                            <w:rPr>
                              <w:rFonts w:ascii="Arial" w:hAnsi="Arial"/>
                              <w:spacing w:val="2"/>
                              <w:sz w:val="20"/>
                              <w:lang w:val="de-DE"/>
                            </w:rPr>
                          </w:pPr>
                          <w:r>
                            <w:rPr>
                              <w:rFonts w:ascii="Arial" w:hAnsi="Arial"/>
                              <w:sz w:val="20"/>
                            </w:rPr>
                            <w:t>Телефон +49 (0)5405 501-0 ∙ amazone@amazone.de ∙ www.amazone.net</w:t>
                          </w:r>
                          <w:r w:rsidR="0063279C">
                            <w:rPr>
                              <w:rFonts w:ascii="Arial" w:hAnsi="Arial"/>
                              <w:sz w:val="20"/>
                              <w:lang w:val="de-DE"/>
                            </w:rPr>
                            <w:t>/ru</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1BE66BD8"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GmbH &amp; Co. KG ∙ Am Amazonenwerk 9–13 ∙ D-49205 Hasbergen-Gaste</w:t>
                    </w:r>
                  </w:p>
                  <w:p w14:paraId="71C40B17" w14:textId="624BBE05" w:rsidR="005E0980" w:rsidRPr="0063279C" w:rsidRDefault="005E0980" w:rsidP="006F7755">
                    <w:pPr>
                      <w:spacing w:line="280" w:lineRule="exact"/>
                      <w:rPr>
                        <w:rFonts w:ascii="Arial" w:hAnsi="Arial"/>
                        <w:spacing w:val="2"/>
                        <w:sz w:val="20"/>
                        <w:lang w:val="de-DE"/>
                      </w:rPr>
                    </w:pPr>
                    <w:r>
                      <w:rPr>
                        <w:rFonts w:ascii="Arial" w:hAnsi="Arial"/>
                        <w:sz w:val="20"/>
                      </w:rPr>
                      <w:t>Телефон +49 (0)5405 501-0 ∙ amazone@amazone.de ∙ www.amazone.net</w:t>
                    </w:r>
                    <w:r w:rsidR="0063279C">
                      <w:rPr>
                        <w:rFonts w:ascii="Arial" w:hAnsi="Arial"/>
                        <w:sz w:val="20"/>
                        <w:lang w:val="de-DE"/>
                      </w:rPr>
                      <w:t>/ru</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3D2BF83" w14:textId="77777777" w:rsidR="00B73FA3" w:rsidRDefault="00B73FA3">
      <w:r>
        <w:separator/>
      </w:r>
    </w:p>
  </w:footnote>
  <w:footnote w:type="continuationSeparator" w:id="0">
    <w:p w14:paraId="6D907732" w14:textId="77777777" w:rsidR="00B73FA3" w:rsidRDefault="00B73FA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D5A6F5" w14:textId="30DCDB63"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23D93BA9" wp14:editId="4D1F30D1">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A2176F1" w14:textId="0EC27D0E"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szCs w:val="28"/>
                            </w:rPr>
                            <w:t xml:space="preserve">Пресс-релиз </w:t>
                          </w:r>
                          <w:r w:rsidR="0063279C" w:rsidRPr="0063279C">
                            <w:rPr>
                              <w:rFonts w:ascii="Arial" w:hAnsi="Arial" w:hint="eastAsia"/>
                              <w:color w:val="FFFFFF" w:themeColor="background1"/>
                              <w:sz w:val="28"/>
                              <w:szCs w:val="28"/>
                            </w:rPr>
                            <w:t>Декабрь</w:t>
                          </w:r>
                          <w:r w:rsidR="0063279C">
                            <w:rPr>
                              <w:rFonts w:ascii="Arial" w:hAnsi="Arial"/>
                              <w:color w:val="FFFFFF" w:themeColor="background1"/>
                              <w:sz w:val="28"/>
                              <w:szCs w:val="28"/>
                              <w:lang w:val="de-DE"/>
                            </w:rPr>
                            <w:t xml:space="preserve"> </w:t>
                          </w:r>
                          <w:r>
                            <w:rPr>
                              <w:rFonts w:ascii="Arial" w:hAnsi="Arial"/>
                              <w:color w:val="FFFFFF" w:themeColor="background1"/>
                              <w:sz w:val="28"/>
                              <w:szCs w:val="28"/>
                            </w:rPr>
                            <w:t>2020</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3A2176F1" w14:textId="0EC27D0E"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szCs w:val="28"/>
                      </w:rPr>
                      <w:t xml:space="preserve">Пресс-релиз </w:t>
                    </w:r>
                    <w:r w:rsidR="0063279C" w:rsidRPr="0063279C">
                      <w:rPr>
                        <w:rFonts w:ascii="Arial" w:hAnsi="Arial" w:hint="eastAsia"/>
                        <w:color w:val="FFFFFF" w:themeColor="background1"/>
                        <w:sz w:val="28"/>
                        <w:szCs w:val="28"/>
                      </w:rPr>
                      <w:t>Декабрь</w:t>
                    </w:r>
                    <w:r w:rsidR="0063279C">
                      <w:rPr>
                        <w:rFonts w:ascii="Arial" w:hAnsi="Arial"/>
                        <w:color w:val="FFFFFF" w:themeColor="background1"/>
                        <w:sz w:val="28"/>
                        <w:szCs w:val="28"/>
                        <w:lang w:val="de-DE"/>
                      </w:rPr>
                      <w:t xml:space="preserve"> </w:t>
                    </w:r>
                    <w:r>
                      <w:rPr>
                        <w:rFonts w:ascii="Arial" w:hAnsi="Arial"/>
                        <w:color w:val="FFFFFF" w:themeColor="background1"/>
                        <w:sz w:val="28"/>
                        <w:szCs w:val="28"/>
                      </w:rPr>
                      <w:t>2020</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4698A173" wp14:editId="43DEC52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4890697"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422F34D7" wp14:editId="100F031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373BCFF9"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7CC331C5" wp14:editId="1D63538A">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38EF064" w14:textId="77777777" w:rsidR="005E0980" w:rsidRPr="00583760" w:rsidRDefault="005E0980" w:rsidP="006F7755">
                          <w:pPr>
                            <w:ind w:left="142"/>
                            <w:rPr>
                              <w:rFonts w:ascii="Arial" w:hAnsi="Arial"/>
                              <w:b/>
                              <w:color w:val="FFFFFF"/>
                              <w:sz w:val="26"/>
                            </w:rPr>
                          </w:pPr>
                          <w:r>
                            <w:rPr>
                              <w:rFonts w:ascii="Arial" w:hAnsi="Arial"/>
                              <w:b/>
                              <w:color w:val="FFFFFF"/>
                              <w:sz w:val="26"/>
                            </w:rPr>
                            <w:t>Пресс-релиз</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14:paraId="138EF064" w14:textId="77777777" w:rsidR="005E0980" w:rsidRPr="00583760" w:rsidRDefault="005E0980" w:rsidP="006F7755">
                    <w:pPr>
                      <w:ind w:left="142"/>
                      <w:rPr>
                        <w:rFonts w:ascii="Arial" w:hAnsi="Arial"/>
                        <w:b/>
                        <w:color w:val="FFFFFF"/>
                        <w:sz w:val="26"/>
                      </w:rPr>
                    </w:pPr>
                    <w:r>
                      <w:rPr>
                        <w:rFonts w:ascii="Arial" w:hAnsi="Arial"/>
                        <w:b/>
                        <w:color w:val="FFFFFF"/>
                        <w:sz w:val="26"/>
                      </w:rPr>
                      <w:t>Пресс-релиз</w:t>
                    </w:r>
                  </w:p>
                </w:txbxContent>
              </v:textbox>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6145"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280B"/>
    <w:rsid w:val="000047C6"/>
    <w:rsid w:val="000055DA"/>
    <w:rsid w:val="00005750"/>
    <w:rsid w:val="000057B1"/>
    <w:rsid w:val="00013C90"/>
    <w:rsid w:val="00020A73"/>
    <w:rsid w:val="00022927"/>
    <w:rsid w:val="00022EA9"/>
    <w:rsid w:val="000272F0"/>
    <w:rsid w:val="00031552"/>
    <w:rsid w:val="00033B2B"/>
    <w:rsid w:val="00034A5D"/>
    <w:rsid w:val="0003624C"/>
    <w:rsid w:val="000379F2"/>
    <w:rsid w:val="000405EE"/>
    <w:rsid w:val="00041461"/>
    <w:rsid w:val="00042735"/>
    <w:rsid w:val="00042AFB"/>
    <w:rsid w:val="000432E0"/>
    <w:rsid w:val="00045886"/>
    <w:rsid w:val="00047CDD"/>
    <w:rsid w:val="000507C9"/>
    <w:rsid w:val="00053599"/>
    <w:rsid w:val="00054904"/>
    <w:rsid w:val="000558D6"/>
    <w:rsid w:val="00056589"/>
    <w:rsid w:val="00061F15"/>
    <w:rsid w:val="00062B82"/>
    <w:rsid w:val="00063402"/>
    <w:rsid w:val="00064C64"/>
    <w:rsid w:val="00065CAA"/>
    <w:rsid w:val="00066F1F"/>
    <w:rsid w:val="00072139"/>
    <w:rsid w:val="0009438C"/>
    <w:rsid w:val="00095B8B"/>
    <w:rsid w:val="000A1204"/>
    <w:rsid w:val="000A1774"/>
    <w:rsid w:val="000A73A3"/>
    <w:rsid w:val="000B1D61"/>
    <w:rsid w:val="000B229C"/>
    <w:rsid w:val="000B4818"/>
    <w:rsid w:val="000B52EE"/>
    <w:rsid w:val="000B539E"/>
    <w:rsid w:val="000B5F6D"/>
    <w:rsid w:val="000B6EBB"/>
    <w:rsid w:val="000B7C60"/>
    <w:rsid w:val="000C03B9"/>
    <w:rsid w:val="000C100B"/>
    <w:rsid w:val="000C13A8"/>
    <w:rsid w:val="000C3A69"/>
    <w:rsid w:val="000C4227"/>
    <w:rsid w:val="000D07D1"/>
    <w:rsid w:val="000D1FED"/>
    <w:rsid w:val="000D7D8C"/>
    <w:rsid w:val="000E3570"/>
    <w:rsid w:val="000E45C0"/>
    <w:rsid w:val="000F680B"/>
    <w:rsid w:val="0010274B"/>
    <w:rsid w:val="00103E69"/>
    <w:rsid w:val="00110789"/>
    <w:rsid w:val="00112EDB"/>
    <w:rsid w:val="00113932"/>
    <w:rsid w:val="00114719"/>
    <w:rsid w:val="00114F26"/>
    <w:rsid w:val="00123BBE"/>
    <w:rsid w:val="0012682A"/>
    <w:rsid w:val="00126F6D"/>
    <w:rsid w:val="00131235"/>
    <w:rsid w:val="00134061"/>
    <w:rsid w:val="00136F8F"/>
    <w:rsid w:val="001418C0"/>
    <w:rsid w:val="001434B2"/>
    <w:rsid w:val="00146749"/>
    <w:rsid w:val="00147389"/>
    <w:rsid w:val="001474C3"/>
    <w:rsid w:val="00147A4A"/>
    <w:rsid w:val="0015120B"/>
    <w:rsid w:val="00151C95"/>
    <w:rsid w:val="00152A75"/>
    <w:rsid w:val="00152ED1"/>
    <w:rsid w:val="00153352"/>
    <w:rsid w:val="001550D7"/>
    <w:rsid w:val="00157608"/>
    <w:rsid w:val="00157995"/>
    <w:rsid w:val="00161CDE"/>
    <w:rsid w:val="00162EFC"/>
    <w:rsid w:val="00164471"/>
    <w:rsid w:val="00170B9E"/>
    <w:rsid w:val="00175B5E"/>
    <w:rsid w:val="001764F2"/>
    <w:rsid w:val="00185E00"/>
    <w:rsid w:val="00187777"/>
    <w:rsid w:val="00187DF2"/>
    <w:rsid w:val="001926C2"/>
    <w:rsid w:val="00194AE4"/>
    <w:rsid w:val="0019571A"/>
    <w:rsid w:val="001A0746"/>
    <w:rsid w:val="001A09C4"/>
    <w:rsid w:val="001A3703"/>
    <w:rsid w:val="001A4CDA"/>
    <w:rsid w:val="001A588C"/>
    <w:rsid w:val="001A5E5D"/>
    <w:rsid w:val="001A6A59"/>
    <w:rsid w:val="001B650D"/>
    <w:rsid w:val="001C08A4"/>
    <w:rsid w:val="001C1208"/>
    <w:rsid w:val="001C136F"/>
    <w:rsid w:val="001C1376"/>
    <w:rsid w:val="001C241D"/>
    <w:rsid w:val="001C2C16"/>
    <w:rsid w:val="001C3878"/>
    <w:rsid w:val="001C3BAA"/>
    <w:rsid w:val="001C4476"/>
    <w:rsid w:val="001C7171"/>
    <w:rsid w:val="001C79D7"/>
    <w:rsid w:val="001D37F0"/>
    <w:rsid w:val="001D6B80"/>
    <w:rsid w:val="001E27E7"/>
    <w:rsid w:val="001E6EDA"/>
    <w:rsid w:val="001F10DE"/>
    <w:rsid w:val="001F2C8E"/>
    <w:rsid w:val="001F60F7"/>
    <w:rsid w:val="001F7776"/>
    <w:rsid w:val="00205632"/>
    <w:rsid w:val="00206595"/>
    <w:rsid w:val="00211B27"/>
    <w:rsid w:val="00212120"/>
    <w:rsid w:val="00220557"/>
    <w:rsid w:val="002223F7"/>
    <w:rsid w:val="00233AA4"/>
    <w:rsid w:val="002356E7"/>
    <w:rsid w:val="002376D9"/>
    <w:rsid w:val="00241217"/>
    <w:rsid w:val="002416D9"/>
    <w:rsid w:val="00242354"/>
    <w:rsid w:val="00242FD7"/>
    <w:rsid w:val="00253FE0"/>
    <w:rsid w:val="00255F3D"/>
    <w:rsid w:val="00256A84"/>
    <w:rsid w:val="00260884"/>
    <w:rsid w:val="00263D84"/>
    <w:rsid w:val="002749F8"/>
    <w:rsid w:val="00280DCF"/>
    <w:rsid w:val="002829C0"/>
    <w:rsid w:val="0028387B"/>
    <w:rsid w:val="00286F63"/>
    <w:rsid w:val="002906A8"/>
    <w:rsid w:val="00295EFE"/>
    <w:rsid w:val="002A08F9"/>
    <w:rsid w:val="002A2D94"/>
    <w:rsid w:val="002B48D1"/>
    <w:rsid w:val="002B6601"/>
    <w:rsid w:val="002B6C23"/>
    <w:rsid w:val="002B7690"/>
    <w:rsid w:val="002B7E60"/>
    <w:rsid w:val="002C1CA3"/>
    <w:rsid w:val="002C29BD"/>
    <w:rsid w:val="002C3B05"/>
    <w:rsid w:val="002D3B27"/>
    <w:rsid w:val="002D4394"/>
    <w:rsid w:val="002D542A"/>
    <w:rsid w:val="002E08E7"/>
    <w:rsid w:val="002E0F6F"/>
    <w:rsid w:val="002E3450"/>
    <w:rsid w:val="002E3B81"/>
    <w:rsid w:val="002E3F40"/>
    <w:rsid w:val="002E5188"/>
    <w:rsid w:val="002E6708"/>
    <w:rsid w:val="002F0C60"/>
    <w:rsid w:val="002F53E9"/>
    <w:rsid w:val="0030035B"/>
    <w:rsid w:val="00300C6C"/>
    <w:rsid w:val="00302020"/>
    <w:rsid w:val="003123B7"/>
    <w:rsid w:val="003132FB"/>
    <w:rsid w:val="003156BE"/>
    <w:rsid w:val="00316911"/>
    <w:rsid w:val="003171E2"/>
    <w:rsid w:val="003203EE"/>
    <w:rsid w:val="00320F24"/>
    <w:rsid w:val="00322003"/>
    <w:rsid w:val="0033102D"/>
    <w:rsid w:val="003400A3"/>
    <w:rsid w:val="00343E6D"/>
    <w:rsid w:val="00344BE6"/>
    <w:rsid w:val="00347783"/>
    <w:rsid w:val="00353CEF"/>
    <w:rsid w:val="0035596C"/>
    <w:rsid w:val="00364C64"/>
    <w:rsid w:val="00366CAA"/>
    <w:rsid w:val="00370CBC"/>
    <w:rsid w:val="00371B65"/>
    <w:rsid w:val="00371C85"/>
    <w:rsid w:val="00375B0A"/>
    <w:rsid w:val="0038102A"/>
    <w:rsid w:val="003852C1"/>
    <w:rsid w:val="00393134"/>
    <w:rsid w:val="003A1DBE"/>
    <w:rsid w:val="003B4998"/>
    <w:rsid w:val="003B4C18"/>
    <w:rsid w:val="003C0AFD"/>
    <w:rsid w:val="003C18DD"/>
    <w:rsid w:val="003C19B9"/>
    <w:rsid w:val="003C2435"/>
    <w:rsid w:val="003C5BC0"/>
    <w:rsid w:val="003C7CD8"/>
    <w:rsid w:val="003D009A"/>
    <w:rsid w:val="003D0306"/>
    <w:rsid w:val="003D05D0"/>
    <w:rsid w:val="003D2241"/>
    <w:rsid w:val="003D41ED"/>
    <w:rsid w:val="003D5F22"/>
    <w:rsid w:val="003E0137"/>
    <w:rsid w:val="003E041D"/>
    <w:rsid w:val="003E77E7"/>
    <w:rsid w:val="003F0EE2"/>
    <w:rsid w:val="003F1171"/>
    <w:rsid w:val="003F1353"/>
    <w:rsid w:val="003F309D"/>
    <w:rsid w:val="003F3899"/>
    <w:rsid w:val="003F4774"/>
    <w:rsid w:val="003F501A"/>
    <w:rsid w:val="00401B17"/>
    <w:rsid w:val="0040433A"/>
    <w:rsid w:val="0040591D"/>
    <w:rsid w:val="004062FE"/>
    <w:rsid w:val="004079B9"/>
    <w:rsid w:val="00410006"/>
    <w:rsid w:val="00410130"/>
    <w:rsid w:val="0041306D"/>
    <w:rsid w:val="00415D98"/>
    <w:rsid w:val="00415F06"/>
    <w:rsid w:val="0042193D"/>
    <w:rsid w:val="00434861"/>
    <w:rsid w:val="00435862"/>
    <w:rsid w:val="0043678E"/>
    <w:rsid w:val="004377F1"/>
    <w:rsid w:val="00437D02"/>
    <w:rsid w:val="00440B98"/>
    <w:rsid w:val="004428EA"/>
    <w:rsid w:val="00447C09"/>
    <w:rsid w:val="004554BE"/>
    <w:rsid w:val="004564A0"/>
    <w:rsid w:val="00460A83"/>
    <w:rsid w:val="004649C9"/>
    <w:rsid w:val="00465E24"/>
    <w:rsid w:val="00466B08"/>
    <w:rsid w:val="00466D44"/>
    <w:rsid w:val="004671DD"/>
    <w:rsid w:val="00471785"/>
    <w:rsid w:val="00472849"/>
    <w:rsid w:val="0047316B"/>
    <w:rsid w:val="00473DB9"/>
    <w:rsid w:val="00475931"/>
    <w:rsid w:val="00482C7E"/>
    <w:rsid w:val="004841F0"/>
    <w:rsid w:val="00490CF7"/>
    <w:rsid w:val="00490EDF"/>
    <w:rsid w:val="00491596"/>
    <w:rsid w:val="00497C62"/>
    <w:rsid w:val="004A3910"/>
    <w:rsid w:val="004B04CD"/>
    <w:rsid w:val="004B2A12"/>
    <w:rsid w:val="004B5CF7"/>
    <w:rsid w:val="004B6D3C"/>
    <w:rsid w:val="004C422B"/>
    <w:rsid w:val="004C61E9"/>
    <w:rsid w:val="004C7E4E"/>
    <w:rsid w:val="004D0790"/>
    <w:rsid w:val="004D45C7"/>
    <w:rsid w:val="004D4ED8"/>
    <w:rsid w:val="004D79A3"/>
    <w:rsid w:val="004E0912"/>
    <w:rsid w:val="004E161C"/>
    <w:rsid w:val="004E4EE0"/>
    <w:rsid w:val="004E51A5"/>
    <w:rsid w:val="004F412A"/>
    <w:rsid w:val="004F50C0"/>
    <w:rsid w:val="004F601B"/>
    <w:rsid w:val="004F67FD"/>
    <w:rsid w:val="004F6B58"/>
    <w:rsid w:val="0050395F"/>
    <w:rsid w:val="00510A20"/>
    <w:rsid w:val="00510F64"/>
    <w:rsid w:val="0051442B"/>
    <w:rsid w:val="00515380"/>
    <w:rsid w:val="00521C0A"/>
    <w:rsid w:val="005231C4"/>
    <w:rsid w:val="00523E82"/>
    <w:rsid w:val="00527A56"/>
    <w:rsid w:val="00530D82"/>
    <w:rsid w:val="00531F4D"/>
    <w:rsid w:val="00532E2E"/>
    <w:rsid w:val="00533B44"/>
    <w:rsid w:val="00534972"/>
    <w:rsid w:val="00536562"/>
    <w:rsid w:val="00541DA3"/>
    <w:rsid w:val="00547C11"/>
    <w:rsid w:val="0055044D"/>
    <w:rsid w:val="00552A6F"/>
    <w:rsid w:val="005543C9"/>
    <w:rsid w:val="00557A9A"/>
    <w:rsid w:val="00557C11"/>
    <w:rsid w:val="005640EC"/>
    <w:rsid w:val="00565E15"/>
    <w:rsid w:val="00571396"/>
    <w:rsid w:val="00571C13"/>
    <w:rsid w:val="00571D8C"/>
    <w:rsid w:val="00577F08"/>
    <w:rsid w:val="00580534"/>
    <w:rsid w:val="00581AB9"/>
    <w:rsid w:val="00582445"/>
    <w:rsid w:val="0058582A"/>
    <w:rsid w:val="00586056"/>
    <w:rsid w:val="00586FC0"/>
    <w:rsid w:val="005874E0"/>
    <w:rsid w:val="005A008E"/>
    <w:rsid w:val="005A0202"/>
    <w:rsid w:val="005A26F1"/>
    <w:rsid w:val="005A2977"/>
    <w:rsid w:val="005A3575"/>
    <w:rsid w:val="005A3F68"/>
    <w:rsid w:val="005A510B"/>
    <w:rsid w:val="005A5535"/>
    <w:rsid w:val="005A5731"/>
    <w:rsid w:val="005A5FEF"/>
    <w:rsid w:val="005A7C7B"/>
    <w:rsid w:val="005A7DBD"/>
    <w:rsid w:val="005B0182"/>
    <w:rsid w:val="005B0BAD"/>
    <w:rsid w:val="005B4503"/>
    <w:rsid w:val="005C277B"/>
    <w:rsid w:val="005C2CD4"/>
    <w:rsid w:val="005C3063"/>
    <w:rsid w:val="005C3540"/>
    <w:rsid w:val="005C3E4D"/>
    <w:rsid w:val="005C6C0D"/>
    <w:rsid w:val="005C7656"/>
    <w:rsid w:val="005C7B15"/>
    <w:rsid w:val="005D1CAE"/>
    <w:rsid w:val="005D242F"/>
    <w:rsid w:val="005D4A16"/>
    <w:rsid w:val="005D5380"/>
    <w:rsid w:val="005D5AB4"/>
    <w:rsid w:val="005E0980"/>
    <w:rsid w:val="005E1500"/>
    <w:rsid w:val="005E2376"/>
    <w:rsid w:val="005E62F4"/>
    <w:rsid w:val="005E79F7"/>
    <w:rsid w:val="005F0AE3"/>
    <w:rsid w:val="005F16D2"/>
    <w:rsid w:val="005F18BD"/>
    <w:rsid w:val="005F7267"/>
    <w:rsid w:val="00601972"/>
    <w:rsid w:val="006123F0"/>
    <w:rsid w:val="006208D6"/>
    <w:rsid w:val="00621088"/>
    <w:rsid w:val="00630F4C"/>
    <w:rsid w:val="0063279C"/>
    <w:rsid w:val="00632B65"/>
    <w:rsid w:val="0064037A"/>
    <w:rsid w:val="006407F3"/>
    <w:rsid w:val="0064180E"/>
    <w:rsid w:val="00641DBC"/>
    <w:rsid w:val="00643CBA"/>
    <w:rsid w:val="00653C7C"/>
    <w:rsid w:val="006540FC"/>
    <w:rsid w:val="00655FC8"/>
    <w:rsid w:val="00656B40"/>
    <w:rsid w:val="00657E58"/>
    <w:rsid w:val="00660479"/>
    <w:rsid w:val="00660687"/>
    <w:rsid w:val="00661694"/>
    <w:rsid w:val="0066441E"/>
    <w:rsid w:val="00664F29"/>
    <w:rsid w:val="0067189D"/>
    <w:rsid w:val="00672253"/>
    <w:rsid w:val="00673AC6"/>
    <w:rsid w:val="006767D7"/>
    <w:rsid w:val="00677AC9"/>
    <w:rsid w:val="00681310"/>
    <w:rsid w:val="00682DA3"/>
    <w:rsid w:val="00692DA8"/>
    <w:rsid w:val="00695C4D"/>
    <w:rsid w:val="0069613D"/>
    <w:rsid w:val="006978CD"/>
    <w:rsid w:val="006A0C55"/>
    <w:rsid w:val="006A28C0"/>
    <w:rsid w:val="006A3145"/>
    <w:rsid w:val="006A6622"/>
    <w:rsid w:val="006A7C72"/>
    <w:rsid w:val="006B2B3F"/>
    <w:rsid w:val="006C12AF"/>
    <w:rsid w:val="006C341C"/>
    <w:rsid w:val="006D2A85"/>
    <w:rsid w:val="006D4215"/>
    <w:rsid w:val="006D5DE3"/>
    <w:rsid w:val="006D6692"/>
    <w:rsid w:val="006E33BB"/>
    <w:rsid w:val="006E3615"/>
    <w:rsid w:val="006E596F"/>
    <w:rsid w:val="006E6C7E"/>
    <w:rsid w:val="006E7669"/>
    <w:rsid w:val="006E7A0C"/>
    <w:rsid w:val="006F7755"/>
    <w:rsid w:val="007012B0"/>
    <w:rsid w:val="00706A1F"/>
    <w:rsid w:val="0071508C"/>
    <w:rsid w:val="0071613C"/>
    <w:rsid w:val="007208B2"/>
    <w:rsid w:val="0072351C"/>
    <w:rsid w:val="0072357C"/>
    <w:rsid w:val="0072408B"/>
    <w:rsid w:val="007256DF"/>
    <w:rsid w:val="00726374"/>
    <w:rsid w:val="00730418"/>
    <w:rsid w:val="007324EA"/>
    <w:rsid w:val="00732B0E"/>
    <w:rsid w:val="0073306A"/>
    <w:rsid w:val="007347B9"/>
    <w:rsid w:val="007361CE"/>
    <w:rsid w:val="00737415"/>
    <w:rsid w:val="00741380"/>
    <w:rsid w:val="0074152E"/>
    <w:rsid w:val="00741FB2"/>
    <w:rsid w:val="00750690"/>
    <w:rsid w:val="00754A48"/>
    <w:rsid w:val="00756992"/>
    <w:rsid w:val="00757E8C"/>
    <w:rsid w:val="00761764"/>
    <w:rsid w:val="00770F01"/>
    <w:rsid w:val="00771DA9"/>
    <w:rsid w:val="0078043A"/>
    <w:rsid w:val="007855C2"/>
    <w:rsid w:val="007944D9"/>
    <w:rsid w:val="00797F03"/>
    <w:rsid w:val="007A02B8"/>
    <w:rsid w:val="007B22BA"/>
    <w:rsid w:val="007B3245"/>
    <w:rsid w:val="007C080C"/>
    <w:rsid w:val="007C2A54"/>
    <w:rsid w:val="007C5770"/>
    <w:rsid w:val="007C73D8"/>
    <w:rsid w:val="007D69F3"/>
    <w:rsid w:val="007D6E77"/>
    <w:rsid w:val="007E04C6"/>
    <w:rsid w:val="007E0615"/>
    <w:rsid w:val="007E1B2B"/>
    <w:rsid w:val="007E751A"/>
    <w:rsid w:val="007E7614"/>
    <w:rsid w:val="007F0C2A"/>
    <w:rsid w:val="007F1B2A"/>
    <w:rsid w:val="007F2947"/>
    <w:rsid w:val="007F6027"/>
    <w:rsid w:val="007F60DA"/>
    <w:rsid w:val="008059F7"/>
    <w:rsid w:val="008069D3"/>
    <w:rsid w:val="00817CEB"/>
    <w:rsid w:val="00824DEA"/>
    <w:rsid w:val="0082511D"/>
    <w:rsid w:val="00830167"/>
    <w:rsid w:val="00830780"/>
    <w:rsid w:val="00831BAB"/>
    <w:rsid w:val="00831D65"/>
    <w:rsid w:val="00831EAF"/>
    <w:rsid w:val="008327FF"/>
    <w:rsid w:val="0083418E"/>
    <w:rsid w:val="00834BED"/>
    <w:rsid w:val="00835080"/>
    <w:rsid w:val="00841287"/>
    <w:rsid w:val="00841879"/>
    <w:rsid w:val="00843D17"/>
    <w:rsid w:val="008507E9"/>
    <w:rsid w:val="00855B27"/>
    <w:rsid w:val="008561B4"/>
    <w:rsid w:val="00861E30"/>
    <w:rsid w:val="00864049"/>
    <w:rsid w:val="0087172D"/>
    <w:rsid w:val="00871C57"/>
    <w:rsid w:val="00871FC3"/>
    <w:rsid w:val="008739C9"/>
    <w:rsid w:val="00873EA7"/>
    <w:rsid w:val="008773C5"/>
    <w:rsid w:val="0088211C"/>
    <w:rsid w:val="00882549"/>
    <w:rsid w:val="00884996"/>
    <w:rsid w:val="00885B7D"/>
    <w:rsid w:val="00887686"/>
    <w:rsid w:val="008914EF"/>
    <w:rsid w:val="00891CD0"/>
    <w:rsid w:val="008921D5"/>
    <w:rsid w:val="00895458"/>
    <w:rsid w:val="00897C79"/>
    <w:rsid w:val="008A0983"/>
    <w:rsid w:val="008A0EE5"/>
    <w:rsid w:val="008A414C"/>
    <w:rsid w:val="008B46CC"/>
    <w:rsid w:val="008B55FD"/>
    <w:rsid w:val="008B6BF1"/>
    <w:rsid w:val="008C0371"/>
    <w:rsid w:val="008C2317"/>
    <w:rsid w:val="008C3A7A"/>
    <w:rsid w:val="008C50E7"/>
    <w:rsid w:val="008D0F01"/>
    <w:rsid w:val="008D1E95"/>
    <w:rsid w:val="008D59C9"/>
    <w:rsid w:val="008D7813"/>
    <w:rsid w:val="008E26EA"/>
    <w:rsid w:val="008E4FBE"/>
    <w:rsid w:val="008E4FE2"/>
    <w:rsid w:val="008F2038"/>
    <w:rsid w:val="008F2F67"/>
    <w:rsid w:val="008F3BCA"/>
    <w:rsid w:val="00903BD1"/>
    <w:rsid w:val="00910A7E"/>
    <w:rsid w:val="00913866"/>
    <w:rsid w:val="0091391B"/>
    <w:rsid w:val="00913ABA"/>
    <w:rsid w:val="009150C8"/>
    <w:rsid w:val="00915DF6"/>
    <w:rsid w:val="00920AE8"/>
    <w:rsid w:val="0092470E"/>
    <w:rsid w:val="00930312"/>
    <w:rsid w:val="00930B64"/>
    <w:rsid w:val="0093254A"/>
    <w:rsid w:val="00934036"/>
    <w:rsid w:val="00936828"/>
    <w:rsid w:val="00937D13"/>
    <w:rsid w:val="00940BE0"/>
    <w:rsid w:val="00945661"/>
    <w:rsid w:val="0095250D"/>
    <w:rsid w:val="009529E2"/>
    <w:rsid w:val="00953945"/>
    <w:rsid w:val="00953E3B"/>
    <w:rsid w:val="00957108"/>
    <w:rsid w:val="00960265"/>
    <w:rsid w:val="0096108D"/>
    <w:rsid w:val="009613BE"/>
    <w:rsid w:val="009675BD"/>
    <w:rsid w:val="009725D6"/>
    <w:rsid w:val="00972808"/>
    <w:rsid w:val="00982DD1"/>
    <w:rsid w:val="0098571E"/>
    <w:rsid w:val="00986F49"/>
    <w:rsid w:val="00991C50"/>
    <w:rsid w:val="00997972"/>
    <w:rsid w:val="009A0956"/>
    <w:rsid w:val="009A2C67"/>
    <w:rsid w:val="009A42FB"/>
    <w:rsid w:val="009A668A"/>
    <w:rsid w:val="009B2950"/>
    <w:rsid w:val="009B4103"/>
    <w:rsid w:val="009C0A7D"/>
    <w:rsid w:val="009C0FA3"/>
    <w:rsid w:val="009C1465"/>
    <w:rsid w:val="009C5247"/>
    <w:rsid w:val="009C5D56"/>
    <w:rsid w:val="009C71A8"/>
    <w:rsid w:val="009C7BE0"/>
    <w:rsid w:val="009C7C6B"/>
    <w:rsid w:val="009D0FBB"/>
    <w:rsid w:val="009D3C89"/>
    <w:rsid w:val="009D58B2"/>
    <w:rsid w:val="009D5A7D"/>
    <w:rsid w:val="009E01A0"/>
    <w:rsid w:val="009E2A13"/>
    <w:rsid w:val="009E51DE"/>
    <w:rsid w:val="009E5473"/>
    <w:rsid w:val="009E55A0"/>
    <w:rsid w:val="009E5AB6"/>
    <w:rsid w:val="009E5D82"/>
    <w:rsid w:val="009E6F1F"/>
    <w:rsid w:val="009E7BED"/>
    <w:rsid w:val="009F1EB5"/>
    <w:rsid w:val="00A004DD"/>
    <w:rsid w:val="00A1027B"/>
    <w:rsid w:val="00A10512"/>
    <w:rsid w:val="00A13169"/>
    <w:rsid w:val="00A16777"/>
    <w:rsid w:val="00A16D39"/>
    <w:rsid w:val="00A25385"/>
    <w:rsid w:val="00A25D04"/>
    <w:rsid w:val="00A33D2F"/>
    <w:rsid w:val="00A35234"/>
    <w:rsid w:val="00A35CB4"/>
    <w:rsid w:val="00A37C9E"/>
    <w:rsid w:val="00A45CC9"/>
    <w:rsid w:val="00A462E9"/>
    <w:rsid w:val="00A476EC"/>
    <w:rsid w:val="00A50C6B"/>
    <w:rsid w:val="00A52AFA"/>
    <w:rsid w:val="00A54C97"/>
    <w:rsid w:val="00A62065"/>
    <w:rsid w:val="00A638A2"/>
    <w:rsid w:val="00A67AD5"/>
    <w:rsid w:val="00A70034"/>
    <w:rsid w:val="00A74C0A"/>
    <w:rsid w:val="00A77631"/>
    <w:rsid w:val="00A77B93"/>
    <w:rsid w:val="00A77D84"/>
    <w:rsid w:val="00A81BB0"/>
    <w:rsid w:val="00A826E4"/>
    <w:rsid w:val="00A83EE4"/>
    <w:rsid w:val="00A84A1A"/>
    <w:rsid w:val="00A91153"/>
    <w:rsid w:val="00A93115"/>
    <w:rsid w:val="00A9375A"/>
    <w:rsid w:val="00A93922"/>
    <w:rsid w:val="00A94394"/>
    <w:rsid w:val="00AA2ACC"/>
    <w:rsid w:val="00AA3DD2"/>
    <w:rsid w:val="00AA41F8"/>
    <w:rsid w:val="00AA444E"/>
    <w:rsid w:val="00AA575F"/>
    <w:rsid w:val="00AA6FB0"/>
    <w:rsid w:val="00AB0C7F"/>
    <w:rsid w:val="00AB1899"/>
    <w:rsid w:val="00AB24F3"/>
    <w:rsid w:val="00AB458C"/>
    <w:rsid w:val="00AC04A2"/>
    <w:rsid w:val="00AC1948"/>
    <w:rsid w:val="00AC2FEB"/>
    <w:rsid w:val="00AC4035"/>
    <w:rsid w:val="00AC4FDA"/>
    <w:rsid w:val="00AC5950"/>
    <w:rsid w:val="00AC6EE2"/>
    <w:rsid w:val="00AD0821"/>
    <w:rsid w:val="00AD0A4E"/>
    <w:rsid w:val="00AD3A37"/>
    <w:rsid w:val="00AE1EBD"/>
    <w:rsid w:val="00AE2247"/>
    <w:rsid w:val="00AE2E57"/>
    <w:rsid w:val="00AE63B9"/>
    <w:rsid w:val="00AF0DDC"/>
    <w:rsid w:val="00AF26DC"/>
    <w:rsid w:val="00AF7DDA"/>
    <w:rsid w:val="00B004CF"/>
    <w:rsid w:val="00B0163F"/>
    <w:rsid w:val="00B02CA2"/>
    <w:rsid w:val="00B04F02"/>
    <w:rsid w:val="00B067A9"/>
    <w:rsid w:val="00B12047"/>
    <w:rsid w:val="00B120E9"/>
    <w:rsid w:val="00B1395A"/>
    <w:rsid w:val="00B14395"/>
    <w:rsid w:val="00B15CE5"/>
    <w:rsid w:val="00B15EA3"/>
    <w:rsid w:val="00B17884"/>
    <w:rsid w:val="00B21158"/>
    <w:rsid w:val="00B21209"/>
    <w:rsid w:val="00B232D0"/>
    <w:rsid w:val="00B240AC"/>
    <w:rsid w:val="00B31B44"/>
    <w:rsid w:val="00B35FD1"/>
    <w:rsid w:val="00B368C6"/>
    <w:rsid w:val="00B37970"/>
    <w:rsid w:val="00B41606"/>
    <w:rsid w:val="00B420FB"/>
    <w:rsid w:val="00B42575"/>
    <w:rsid w:val="00B42696"/>
    <w:rsid w:val="00B4591D"/>
    <w:rsid w:val="00B5039E"/>
    <w:rsid w:val="00B512FF"/>
    <w:rsid w:val="00B53A39"/>
    <w:rsid w:val="00B562FA"/>
    <w:rsid w:val="00B61FD4"/>
    <w:rsid w:val="00B63392"/>
    <w:rsid w:val="00B6709B"/>
    <w:rsid w:val="00B7337D"/>
    <w:rsid w:val="00B73FA3"/>
    <w:rsid w:val="00B74954"/>
    <w:rsid w:val="00B7793F"/>
    <w:rsid w:val="00B80DA2"/>
    <w:rsid w:val="00B81EDD"/>
    <w:rsid w:val="00B85A30"/>
    <w:rsid w:val="00B90251"/>
    <w:rsid w:val="00B92D20"/>
    <w:rsid w:val="00B94B4C"/>
    <w:rsid w:val="00B97245"/>
    <w:rsid w:val="00BA4D0F"/>
    <w:rsid w:val="00BB0614"/>
    <w:rsid w:val="00BC65EA"/>
    <w:rsid w:val="00BC6DBA"/>
    <w:rsid w:val="00BC70A4"/>
    <w:rsid w:val="00BC7197"/>
    <w:rsid w:val="00BD04D0"/>
    <w:rsid w:val="00BE6083"/>
    <w:rsid w:val="00BF2C99"/>
    <w:rsid w:val="00BF51CE"/>
    <w:rsid w:val="00C0251B"/>
    <w:rsid w:val="00C02FDC"/>
    <w:rsid w:val="00C05B74"/>
    <w:rsid w:val="00C1481C"/>
    <w:rsid w:val="00C2029F"/>
    <w:rsid w:val="00C222D4"/>
    <w:rsid w:val="00C22A46"/>
    <w:rsid w:val="00C24EF3"/>
    <w:rsid w:val="00C3459B"/>
    <w:rsid w:val="00C45CCE"/>
    <w:rsid w:val="00C51513"/>
    <w:rsid w:val="00C561D5"/>
    <w:rsid w:val="00C56D21"/>
    <w:rsid w:val="00C611FC"/>
    <w:rsid w:val="00C61E9A"/>
    <w:rsid w:val="00C62ECB"/>
    <w:rsid w:val="00C64A9E"/>
    <w:rsid w:val="00C656ED"/>
    <w:rsid w:val="00C668B4"/>
    <w:rsid w:val="00C7076D"/>
    <w:rsid w:val="00C712F0"/>
    <w:rsid w:val="00C847DC"/>
    <w:rsid w:val="00C85243"/>
    <w:rsid w:val="00C921AC"/>
    <w:rsid w:val="00C95132"/>
    <w:rsid w:val="00C96874"/>
    <w:rsid w:val="00CA018E"/>
    <w:rsid w:val="00CA0A3F"/>
    <w:rsid w:val="00CA1297"/>
    <w:rsid w:val="00CA1443"/>
    <w:rsid w:val="00CA2160"/>
    <w:rsid w:val="00CA2E2A"/>
    <w:rsid w:val="00CA5846"/>
    <w:rsid w:val="00CB3961"/>
    <w:rsid w:val="00CB5586"/>
    <w:rsid w:val="00CB6619"/>
    <w:rsid w:val="00CB6909"/>
    <w:rsid w:val="00CB701C"/>
    <w:rsid w:val="00CC126C"/>
    <w:rsid w:val="00CD1CC7"/>
    <w:rsid w:val="00CD53D2"/>
    <w:rsid w:val="00CD7020"/>
    <w:rsid w:val="00CE20C9"/>
    <w:rsid w:val="00CE264E"/>
    <w:rsid w:val="00CE6430"/>
    <w:rsid w:val="00CE6A41"/>
    <w:rsid w:val="00CE70E4"/>
    <w:rsid w:val="00CF3AD0"/>
    <w:rsid w:val="00CF3FBF"/>
    <w:rsid w:val="00CF4B64"/>
    <w:rsid w:val="00D03153"/>
    <w:rsid w:val="00D039F9"/>
    <w:rsid w:val="00D04276"/>
    <w:rsid w:val="00D05560"/>
    <w:rsid w:val="00D10DE2"/>
    <w:rsid w:val="00D13205"/>
    <w:rsid w:val="00D22DD8"/>
    <w:rsid w:val="00D266B0"/>
    <w:rsid w:val="00D30748"/>
    <w:rsid w:val="00D3212E"/>
    <w:rsid w:val="00D34974"/>
    <w:rsid w:val="00D37FAC"/>
    <w:rsid w:val="00D431D0"/>
    <w:rsid w:val="00D47C69"/>
    <w:rsid w:val="00D62FE8"/>
    <w:rsid w:val="00D667C2"/>
    <w:rsid w:val="00D706D6"/>
    <w:rsid w:val="00D8077E"/>
    <w:rsid w:val="00D83DCE"/>
    <w:rsid w:val="00D84C86"/>
    <w:rsid w:val="00D85976"/>
    <w:rsid w:val="00D86892"/>
    <w:rsid w:val="00D909EB"/>
    <w:rsid w:val="00D90D6B"/>
    <w:rsid w:val="00D93ED6"/>
    <w:rsid w:val="00D970DE"/>
    <w:rsid w:val="00DA0B36"/>
    <w:rsid w:val="00DA315C"/>
    <w:rsid w:val="00DA7C37"/>
    <w:rsid w:val="00DB096A"/>
    <w:rsid w:val="00DB0C78"/>
    <w:rsid w:val="00DB62AD"/>
    <w:rsid w:val="00DB7084"/>
    <w:rsid w:val="00DB79E1"/>
    <w:rsid w:val="00DB7CD1"/>
    <w:rsid w:val="00DC25ED"/>
    <w:rsid w:val="00DC31C3"/>
    <w:rsid w:val="00DC3B01"/>
    <w:rsid w:val="00DC4412"/>
    <w:rsid w:val="00DC53E0"/>
    <w:rsid w:val="00DC5EE7"/>
    <w:rsid w:val="00DC736D"/>
    <w:rsid w:val="00DD0A86"/>
    <w:rsid w:val="00DD366B"/>
    <w:rsid w:val="00DD7B4E"/>
    <w:rsid w:val="00DD7E7A"/>
    <w:rsid w:val="00DE694E"/>
    <w:rsid w:val="00DF0755"/>
    <w:rsid w:val="00DF2331"/>
    <w:rsid w:val="00DF5631"/>
    <w:rsid w:val="00DF6639"/>
    <w:rsid w:val="00DF7498"/>
    <w:rsid w:val="00DF7522"/>
    <w:rsid w:val="00E01FD6"/>
    <w:rsid w:val="00E02DA7"/>
    <w:rsid w:val="00E0456D"/>
    <w:rsid w:val="00E12CE4"/>
    <w:rsid w:val="00E210CD"/>
    <w:rsid w:val="00E236C2"/>
    <w:rsid w:val="00E247DB"/>
    <w:rsid w:val="00E25D8E"/>
    <w:rsid w:val="00E32A90"/>
    <w:rsid w:val="00E353FA"/>
    <w:rsid w:val="00E371A2"/>
    <w:rsid w:val="00E4238C"/>
    <w:rsid w:val="00E42F21"/>
    <w:rsid w:val="00E43F32"/>
    <w:rsid w:val="00E44961"/>
    <w:rsid w:val="00E46F37"/>
    <w:rsid w:val="00E4772D"/>
    <w:rsid w:val="00E5382C"/>
    <w:rsid w:val="00E53991"/>
    <w:rsid w:val="00E547F7"/>
    <w:rsid w:val="00E54C4B"/>
    <w:rsid w:val="00E60959"/>
    <w:rsid w:val="00E62546"/>
    <w:rsid w:val="00E64735"/>
    <w:rsid w:val="00E6564F"/>
    <w:rsid w:val="00E66546"/>
    <w:rsid w:val="00E7188A"/>
    <w:rsid w:val="00E73697"/>
    <w:rsid w:val="00E73FE0"/>
    <w:rsid w:val="00E76908"/>
    <w:rsid w:val="00E76AB5"/>
    <w:rsid w:val="00E76ABA"/>
    <w:rsid w:val="00E77E76"/>
    <w:rsid w:val="00E81D17"/>
    <w:rsid w:val="00E828CD"/>
    <w:rsid w:val="00E934C0"/>
    <w:rsid w:val="00E940B2"/>
    <w:rsid w:val="00E9487C"/>
    <w:rsid w:val="00EA00A7"/>
    <w:rsid w:val="00EA6DCE"/>
    <w:rsid w:val="00EA76FC"/>
    <w:rsid w:val="00EB27C5"/>
    <w:rsid w:val="00EC648D"/>
    <w:rsid w:val="00ED00C4"/>
    <w:rsid w:val="00ED14F1"/>
    <w:rsid w:val="00EE253D"/>
    <w:rsid w:val="00EE2691"/>
    <w:rsid w:val="00EE5530"/>
    <w:rsid w:val="00EF33C1"/>
    <w:rsid w:val="00EF3A76"/>
    <w:rsid w:val="00EF442C"/>
    <w:rsid w:val="00EF46F1"/>
    <w:rsid w:val="00F00425"/>
    <w:rsid w:val="00F04AA9"/>
    <w:rsid w:val="00F04BE9"/>
    <w:rsid w:val="00F1038F"/>
    <w:rsid w:val="00F13A14"/>
    <w:rsid w:val="00F15443"/>
    <w:rsid w:val="00F15B68"/>
    <w:rsid w:val="00F170DD"/>
    <w:rsid w:val="00F214BC"/>
    <w:rsid w:val="00F2696A"/>
    <w:rsid w:val="00F3206D"/>
    <w:rsid w:val="00F34074"/>
    <w:rsid w:val="00F36BC3"/>
    <w:rsid w:val="00F42F23"/>
    <w:rsid w:val="00F43E3C"/>
    <w:rsid w:val="00F53B5D"/>
    <w:rsid w:val="00F5519B"/>
    <w:rsid w:val="00F57F74"/>
    <w:rsid w:val="00F605B6"/>
    <w:rsid w:val="00F6206B"/>
    <w:rsid w:val="00F657A8"/>
    <w:rsid w:val="00F71206"/>
    <w:rsid w:val="00F7525F"/>
    <w:rsid w:val="00F8079B"/>
    <w:rsid w:val="00F80F29"/>
    <w:rsid w:val="00F8399A"/>
    <w:rsid w:val="00F93065"/>
    <w:rsid w:val="00F93DB3"/>
    <w:rsid w:val="00F96279"/>
    <w:rsid w:val="00F968EE"/>
    <w:rsid w:val="00FA0A20"/>
    <w:rsid w:val="00FA19B2"/>
    <w:rsid w:val="00FA7542"/>
    <w:rsid w:val="00FA75B7"/>
    <w:rsid w:val="00FB38CE"/>
    <w:rsid w:val="00FB55E1"/>
    <w:rsid w:val="00FB5C7B"/>
    <w:rsid w:val="00FB7341"/>
    <w:rsid w:val="00FC043A"/>
    <w:rsid w:val="00FD2295"/>
    <w:rsid w:val="00FD2924"/>
    <w:rsid w:val="00FD4DEC"/>
    <w:rsid w:val="00FD5E44"/>
    <w:rsid w:val="00FD6C59"/>
    <w:rsid w:val="00FD6EE5"/>
    <w:rsid w:val="00FD7A01"/>
    <w:rsid w:val="00FE0EE6"/>
    <w:rsid w:val="00FE4C9A"/>
    <w:rsid w:val="00FF0523"/>
    <w:rsid w:val="00FF0C2F"/>
    <w:rsid w:val="00FF0D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fillcolor="#006e31" stroke="f">
      <v:fill color="#006e31"/>
      <v:stroke on="f"/>
      <v:shadow color="black" opacity="49151f" offset=".74833mm,.74833mm"/>
    </o:shapedefaults>
    <o:shapelayout v:ext="edit">
      <o:idmap v:ext="edit" data="1"/>
    </o:shapelayout>
  </w:shapeDefaults>
  <w:doNotEmbedSmartTags/>
  <w:decimalSymbol w:val=","/>
  <w:listSeparator w:val=";"/>
  <w14:docId w14:val="160967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ru-RU"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cid:FB_70d43fd1-a841-4de4-bbaa-3e1f495f95d3.jpg" TargetMode="External"/><Relationship Id="rId18" Type="http://schemas.openxmlformats.org/officeDocument/2006/relationships/image" Target="media/image6.jpeg"/><Relationship Id="rId26" Type="http://schemas.openxmlformats.org/officeDocument/2006/relationships/header" Target="header1.xml"/><Relationship Id="rId3" Type="http://schemas.openxmlformats.org/officeDocument/2006/relationships/webSettings" Target="webSettings.xml"/><Relationship Id="rId21" Type="http://schemas.openxmlformats.org/officeDocument/2006/relationships/image" Target="media/image7.jpeg"/><Relationship Id="rId7" Type="http://schemas.openxmlformats.org/officeDocument/2006/relationships/image" Target="media/image1.png"/><Relationship Id="rId12" Type="http://schemas.openxmlformats.org/officeDocument/2006/relationships/image" Target="media/image4.jpeg"/><Relationship Id="rId17" Type="http://schemas.openxmlformats.org/officeDocument/2006/relationships/hyperlink" Target="https://www.youtube.com/user/amazonede" TargetMode="External"/><Relationship Id="rId25" Type="http://schemas.openxmlformats.org/officeDocument/2006/relationships/image" Target="cid:Xing1_e3730686-2953-47a9-9c47-dbaa518a9207.jpg" TargetMode="External"/><Relationship Id="rId2" Type="http://schemas.openxmlformats.org/officeDocument/2006/relationships/settings" Target="settings.xml"/><Relationship Id="rId16" Type="http://schemas.openxmlformats.org/officeDocument/2006/relationships/image" Target="cid:IG_efb650a7-31e4-4674-98db-f2d2d5c58dce.jpg" TargetMode="External"/><Relationship Id="rId20" Type="http://schemas.openxmlformats.org/officeDocument/2006/relationships/hyperlink" Target="https://www.linkedin.com/company/amazone-group/" TargetMode="External"/><Relationship Id="rId29" Type="http://schemas.openxmlformats.org/officeDocument/2006/relationships/theme" Target="theme/theme1.xml"/><Relationship Id="rId1" Type="http://schemas.openxmlformats.org/officeDocument/2006/relationships/styles" Target="styles.xml"/><Relationship Id="rId6" Type="http://schemas.openxmlformats.org/officeDocument/2006/relationships/hyperlink" Target="https://youtu.be/k4_ONNh5jjc" TargetMode="External"/><Relationship Id="rId11" Type="http://schemas.openxmlformats.org/officeDocument/2006/relationships/hyperlink" Target="https://www.facebook.com/amazone.group" TargetMode="External"/><Relationship Id="rId24" Type="http://schemas.openxmlformats.org/officeDocument/2006/relationships/image" Target="media/image8.jpeg"/><Relationship Id="rId5" Type="http://schemas.openxmlformats.org/officeDocument/2006/relationships/endnotes" Target="endnotes.xml"/><Relationship Id="rId15" Type="http://schemas.openxmlformats.org/officeDocument/2006/relationships/image" Target="media/image5.jpeg"/><Relationship Id="rId23" Type="http://schemas.openxmlformats.org/officeDocument/2006/relationships/hyperlink" Target="https://www.xing.com/company/amazone" TargetMode="External"/><Relationship Id="rId28" Type="http://schemas.openxmlformats.org/officeDocument/2006/relationships/fontTable" Target="fontTable.xml"/><Relationship Id="rId10" Type="http://schemas.openxmlformats.org/officeDocument/2006/relationships/hyperlink" Target="http://www.amazone.net/ru" TargetMode="External"/><Relationship Id="rId19" Type="http://schemas.openxmlformats.org/officeDocument/2006/relationships/image" Target="cid:YT_e9180d16-5a2b-4618-92e9-22a015f9cafb.jpg" TargetMode="External"/><Relationship Id="rId4" Type="http://schemas.openxmlformats.org/officeDocument/2006/relationships/footnotes" Target="footnotes.xml"/><Relationship Id="rId9" Type="http://schemas.openxmlformats.org/officeDocument/2006/relationships/image" Target="media/image3.jpeg"/><Relationship Id="rId14" Type="http://schemas.openxmlformats.org/officeDocument/2006/relationships/hyperlink" Target="https://instagram.com/amazone_group" TargetMode="External"/><Relationship Id="rId22" Type="http://schemas.openxmlformats.org/officeDocument/2006/relationships/image" Target="cid:LinkedIn_80de4e9c-c7a3-41e3-8e11-063f7eace13d.jpg" TargetMode="External"/><Relationship Id="rId27"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70.png"/><Relationship Id="rId1" Type="http://schemas.openxmlformats.org/officeDocument/2006/relationships/image" Target="media/image9.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6</Pages>
  <Words>1075</Words>
  <Characters>6774</Characters>
  <Application>Microsoft Office Word</Application>
  <DocSecurity>0</DocSecurity>
  <Lines>56</Lines>
  <Paragraphs>15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ПР Годовой отчет Amazone 2008</vt:lpstr>
      <vt:lpstr>PI Amazone Jahresbericht 2008</vt:lpstr>
    </vt:vector>
  </TitlesOfParts>
  <LinksUpToDate>false</LinksUpToDate>
  <CharactersWithSpaces>7834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 Годовой отчет Amazone 2008</dc:title>
  <dc:creator/>
  <cp:lastModifiedBy/>
  <cp:revision>1</cp:revision>
  <cp:lastPrinted>2010-02-24T09:10:00Z</cp:lastPrinted>
  <dcterms:created xsi:type="dcterms:W3CDTF">2020-10-26T12:46:00Z</dcterms:created>
  <dcterms:modified xsi:type="dcterms:W3CDTF">2020-12-03T09:58:00Z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